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20FA5" w14:textId="77777777" w:rsidR="00334544" w:rsidRDefault="003F4A05">
      <w:pPr>
        <w:rPr>
          <w:b/>
        </w:rPr>
      </w:pPr>
      <w:r w:rsidRPr="00890932">
        <w:rPr>
          <w:b/>
          <w:noProof/>
          <w:lang w:eastAsia="en-GB"/>
        </w:rPr>
        <mc:AlternateContent>
          <mc:Choice Requires="wps">
            <w:drawing>
              <wp:anchor distT="45720" distB="45720" distL="114300" distR="114300" simplePos="0" relativeHeight="251659264" behindDoc="0" locked="0" layoutInCell="1" allowOverlap="1" wp14:anchorId="70596B68" wp14:editId="317A6B65">
                <wp:simplePos x="0" y="0"/>
                <wp:positionH relativeFrom="margin">
                  <wp:posOffset>-57150</wp:posOffset>
                </wp:positionH>
                <wp:positionV relativeFrom="paragraph">
                  <wp:posOffset>0</wp:posOffset>
                </wp:positionV>
                <wp:extent cx="4330700" cy="7010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7010400"/>
                        </a:xfrm>
                        <a:prstGeom prst="rect">
                          <a:avLst/>
                        </a:prstGeom>
                        <a:solidFill>
                          <a:srgbClr val="FFFFFF"/>
                        </a:solidFill>
                        <a:ln w="9525">
                          <a:noFill/>
                          <a:miter lim="800000"/>
                          <a:headEnd/>
                          <a:tailEnd/>
                        </a:ln>
                      </wps:spPr>
                      <wps:txbx>
                        <w:txbxContent>
                          <w:p w14:paraId="51A4B293" w14:textId="50899C64" w:rsidR="002B0579" w:rsidRPr="002E043E" w:rsidRDefault="00614251" w:rsidP="002B0579">
                            <w:pPr>
                              <w:pStyle w:val="NoSpacing"/>
                              <w:rPr>
                                <w:rFonts w:asciiTheme="minorHAnsi" w:hAnsiTheme="minorHAnsi" w:cstheme="minorHAnsi"/>
                                <w:b/>
                                <w:sz w:val="40"/>
                              </w:rPr>
                            </w:pPr>
                            <w:bookmarkStart w:id="0" w:name="_Hlk79657577"/>
                            <w:bookmarkEnd w:id="0"/>
                            <w:r w:rsidRPr="002E043E">
                              <w:rPr>
                                <w:rFonts w:asciiTheme="minorHAnsi" w:hAnsiTheme="minorHAnsi" w:cstheme="minorHAnsi"/>
                                <w:b/>
                                <w:sz w:val="40"/>
                              </w:rPr>
                              <w:t>East Riding Labour Market Profile</w:t>
                            </w:r>
                            <w:r w:rsidR="002E043E" w:rsidRPr="002E043E">
                              <w:rPr>
                                <w:rFonts w:asciiTheme="minorHAnsi" w:hAnsiTheme="minorHAnsi" w:cstheme="minorHAnsi"/>
                                <w:b/>
                                <w:sz w:val="40"/>
                              </w:rPr>
                              <w:t xml:space="preserve"> </w:t>
                            </w:r>
                            <w:r w:rsidR="004733D4">
                              <w:rPr>
                                <w:rFonts w:asciiTheme="minorHAnsi" w:hAnsiTheme="minorHAnsi" w:cstheme="minorHAnsi"/>
                                <w:b/>
                                <w:sz w:val="40"/>
                              </w:rPr>
                              <w:t>–</w:t>
                            </w:r>
                            <w:r w:rsidR="002E043E" w:rsidRPr="002E043E">
                              <w:rPr>
                                <w:rFonts w:asciiTheme="minorHAnsi" w:hAnsiTheme="minorHAnsi" w:cstheme="minorHAnsi"/>
                                <w:b/>
                                <w:sz w:val="40"/>
                              </w:rPr>
                              <w:t xml:space="preserve"> </w:t>
                            </w:r>
                            <w:r w:rsidR="004733D4">
                              <w:rPr>
                                <w:rFonts w:asciiTheme="minorHAnsi" w:hAnsiTheme="minorHAnsi" w:cstheme="minorHAnsi"/>
                                <w:b/>
                                <w:sz w:val="40"/>
                              </w:rPr>
                              <w:t>July 2021</w:t>
                            </w:r>
                          </w:p>
                          <w:p w14:paraId="36639CB3" w14:textId="77777777" w:rsidR="00614251" w:rsidRDefault="00614251" w:rsidP="002B0579">
                            <w:pPr>
                              <w:pStyle w:val="NoSpacing"/>
                              <w:rPr>
                                <w:rFonts w:asciiTheme="minorHAnsi" w:hAnsiTheme="minorHAnsi" w:cstheme="minorHAnsi"/>
                                <w:sz w:val="28"/>
                              </w:rPr>
                            </w:pPr>
                            <w:r w:rsidRPr="002E043E">
                              <w:rPr>
                                <w:rFonts w:asciiTheme="minorHAnsi" w:hAnsiTheme="minorHAnsi" w:cstheme="minorHAnsi"/>
                                <w:sz w:val="28"/>
                              </w:rPr>
                              <w:t xml:space="preserve">Data source: </w:t>
                            </w:r>
                            <w:proofErr w:type="spellStart"/>
                            <w:r w:rsidRPr="002E043E">
                              <w:rPr>
                                <w:rFonts w:asciiTheme="minorHAnsi" w:hAnsiTheme="minorHAnsi" w:cstheme="minorHAnsi"/>
                                <w:sz w:val="28"/>
                              </w:rPr>
                              <w:t>Emsi</w:t>
                            </w:r>
                            <w:proofErr w:type="spellEnd"/>
                            <w:r w:rsidRPr="002E043E">
                              <w:rPr>
                                <w:rFonts w:asciiTheme="minorHAnsi" w:hAnsiTheme="minorHAnsi" w:cstheme="minorHAnsi"/>
                                <w:sz w:val="28"/>
                              </w:rPr>
                              <w:t>, 2021</w:t>
                            </w:r>
                          </w:p>
                          <w:p w14:paraId="267F5D10" w14:textId="77777777" w:rsidR="002E043E" w:rsidRPr="002E043E" w:rsidRDefault="002E043E" w:rsidP="002B0579">
                            <w:pPr>
                              <w:pStyle w:val="NoSpacing"/>
                              <w:rPr>
                                <w:rFonts w:asciiTheme="minorHAnsi" w:hAnsiTheme="minorHAnsi" w:cstheme="minorHAnsi"/>
                                <w:sz w:val="18"/>
                              </w:rPr>
                            </w:pPr>
                          </w:p>
                          <w:p w14:paraId="7F220713" w14:textId="77777777" w:rsidR="00614251" w:rsidRPr="00631958" w:rsidRDefault="00614251" w:rsidP="00631958">
                            <w:pPr>
                              <w:spacing w:line="240" w:lineRule="auto"/>
                              <w:jc w:val="both"/>
                              <w:rPr>
                                <w:rFonts w:asciiTheme="minorHAnsi" w:hAnsiTheme="minorHAnsi" w:cstheme="minorHAnsi"/>
                                <w:b/>
                                <w:sz w:val="28"/>
                              </w:rPr>
                            </w:pPr>
                            <w:r w:rsidRPr="00631958">
                              <w:rPr>
                                <w:rFonts w:asciiTheme="minorHAnsi" w:hAnsiTheme="minorHAnsi" w:cstheme="minorHAnsi"/>
                                <w:b/>
                                <w:sz w:val="28"/>
                              </w:rPr>
                              <w:t>Introduction</w:t>
                            </w:r>
                          </w:p>
                          <w:p w14:paraId="5776630E" w14:textId="1501769F" w:rsidR="00614251" w:rsidRPr="00631958" w:rsidRDefault="00614251" w:rsidP="00153091">
                            <w:pPr>
                              <w:spacing w:line="240" w:lineRule="auto"/>
                              <w:jc w:val="both"/>
                              <w:rPr>
                                <w:rFonts w:asciiTheme="minorHAnsi" w:hAnsiTheme="minorHAnsi" w:cstheme="minorHAnsi"/>
                                <w:sz w:val="22"/>
                              </w:rPr>
                            </w:pPr>
                            <w:proofErr w:type="spellStart"/>
                            <w:r w:rsidRPr="00631958">
                              <w:rPr>
                                <w:rFonts w:asciiTheme="minorHAnsi" w:hAnsiTheme="minorHAnsi" w:cstheme="minorHAnsi"/>
                                <w:sz w:val="22"/>
                              </w:rPr>
                              <w:t>Emsi</w:t>
                            </w:r>
                            <w:proofErr w:type="spellEnd"/>
                            <w:r w:rsidRPr="00631958">
                              <w:rPr>
                                <w:rFonts w:asciiTheme="minorHAnsi" w:hAnsiTheme="minorHAnsi" w:cstheme="minorHAnsi"/>
                                <w:sz w:val="22"/>
                              </w:rPr>
                              <w:t xml:space="preserve"> is a labour market analyst tool used by the Economic Development service to monitor the ever</w:t>
                            </w:r>
                            <w:r w:rsidR="004733D4">
                              <w:rPr>
                                <w:rFonts w:asciiTheme="minorHAnsi" w:hAnsiTheme="minorHAnsi" w:cstheme="minorHAnsi"/>
                                <w:sz w:val="22"/>
                              </w:rPr>
                              <w:t>-</w:t>
                            </w:r>
                            <w:r w:rsidRPr="00631958">
                              <w:rPr>
                                <w:rFonts w:asciiTheme="minorHAnsi" w:hAnsiTheme="minorHAnsi" w:cstheme="minorHAnsi"/>
                                <w:sz w:val="22"/>
                              </w:rPr>
                              <w:t>changing local labour market and compare performance to regional and national averages. This profile will give an overview o</w:t>
                            </w:r>
                            <w:r w:rsidR="00473EF7">
                              <w:rPr>
                                <w:rFonts w:asciiTheme="minorHAnsi" w:hAnsiTheme="minorHAnsi" w:cstheme="minorHAnsi"/>
                                <w:sz w:val="22"/>
                              </w:rPr>
                              <w:t>f the East Riding labour market</w:t>
                            </w:r>
                            <w:r w:rsidRPr="00631958">
                              <w:rPr>
                                <w:rFonts w:asciiTheme="minorHAnsi" w:hAnsiTheme="minorHAnsi" w:cstheme="minorHAnsi"/>
                                <w:sz w:val="22"/>
                              </w:rPr>
                              <w:t xml:space="preserve"> from 201</w:t>
                            </w:r>
                            <w:r w:rsidR="00E549DC">
                              <w:rPr>
                                <w:rFonts w:asciiTheme="minorHAnsi" w:hAnsiTheme="minorHAnsi" w:cstheme="minorHAnsi"/>
                                <w:sz w:val="22"/>
                              </w:rPr>
                              <w:t>8</w:t>
                            </w:r>
                            <w:r w:rsidRPr="00631958">
                              <w:rPr>
                                <w:rFonts w:asciiTheme="minorHAnsi" w:hAnsiTheme="minorHAnsi" w:cstheme="minorHAnsi"/>
                                <w:sz w:val="22"/>
                              </w:rPr>
                              <w:t xml:space="preserve"> – 202</w:t>
                            </w:r>
                            <w:r w:rsidR="00E549DC">
                              <w:rPr>
                                <w:rFonts w:asciiTheme="minorHAnsi" w:hAnsiTheme="minorHAnsi" w:cstheme="minorHAnsi"/>
                                <w:sz w:val="22"/>
                              </w:rPr>
                              <w:t>1</w:t>
                            </w:r>
                            <w:r w:rsidRPr="00631958">
                              <w:rPr>
                                <w:rFonts w:asciiTheme="minorHAnsi" w:hAnsiTheme="minorHAnsi" w:cstheme="minorHAnsi"/>
                                <w:sz w:val="22"/>
                              </w:rPr>
                              <w:t>, inc</w:t>
                            </w:r>
                            <w:r w:rsidR="00473EF7">
                              <w:rPr>
                                <w:rFonts w:asciiTheme="minorHAnsi" w:hAnsiTheme="minorHAnsi" w:cstheme="minorHAnsi"/>
                                <w:sz w:val="22"/>
                              </w:rPr>
                              <w:t>luding number of job postings, top advertised</w:t>
                            </w:r>
                            <w:r w:rsidRPr="00631958">
                              <w:rPr>
                                <w:rFonts w:asciiTheme="minorHAnsi" w:hAnsiTheme="minorHAnsi" w:cstheme="minorHAnsi"/>
                                <w:sz w:val="22"/>
                              </w:rPr>
                              <w:t xml:space="preserve"> occupations and advertised skills.</w:t>
                            </w:r>
                          </w:p>
                          <w:p w14:paraId="73C2F35D" w14:textId="2EA290E6" w:rsidR="00614251" w:rsidRDefault="00614251" w:rsidP="00153091">
                            <w:pPr>
                              <w:spacing w:line="240" w:lineRule="auto"/>
                              <w:jc w:val="both"/>
                              <w:rPr>
                                <w:rFonts w:asciiTheme="minorHAnsi" w:hAnsiTheme="minorHAnsi" w:cstheme="minorHAnsi"/>
                                <w:sz w:val="22"/>
                              </w:rPr>
                            </w:pPr>
                            <w:r w:rsidRPr="00631958">
                              <w:rPr>
                                <w:rFonts w:asciiTheme="minorHAnsi" w:hAnsiTheme="minorHAnsi" w:cstheme="minorHAnsi"/>
                                <w:sz w:val="22"/>
                              </w:rPr>
                              <w:t>Additionally</w:t>
                            </w:r>
                            <w:r w:rsidR="004733D4">
                              <w:rPr>
                                <w:rFonts w:asciiTheme="minorHAnsi" w:hAnsiTheme="minorHAnsi" w:cstheme="minorHAnsi"/>
                                <w:sz w:val="22"/>
                              </w:rPr>
                              <w:t>,</w:t>
                            </w:r>
                            <w:r w:rsidRPr="00631958">
                              <w:rPr>
                                <w:rFonts w:asciiTheme="minorHAnsi" w:hAnsiTheme="minorHAnsi" w:cstheme="minorHAnsi"/>
                                <w:sz w:val="22"/>
                              </w:rPr>
                              <w:t xml:space="preserve"> it will analyse what impact the COVID-19 pandemic has had on employment opportunities so far, both locally within the East Riding and within the wider region. It has been widely publicised within England that the pandemic has had a significant impact on labour markets across the whole country, which is why it is crucial that </w:t>
                            </w:r>
                            <w:r w:rsidR="00473EF7">
                              <w:rPr>
                                <w:rFonts w:asciiTheme="minorHAnsi" w:hAnsiTheme="minorHAnsi" w:cstheme="minorHAnsi"/>
                                <w:sz w:val="22"/>
                              </w:rPr>
                              <w:t>this is</w:t>
                            </w:r>
                            <w:r w:rsidRPr="00631958">
                              <w:rPr>
                                <w:rFonts w:asciiTheme="minorHAnsi" w:hAnsiTheme="minorHAnsi" w:cstheme="minorHAnsi"/>
                                <w:sz w:val="22"/>
                              </w:rPr>
                              <w:t xml:space="preserve"> monitor</w:t>
                            </w:r>
                            <w:r w:rsidR="00473EF7">
                              <w:rPr>
                                <w:rFonts w:asciiTheme="minorHAnsi" w:hAnsiTheme="minorHAnsi" w:cstheme="minorHAnsi"/>
                                <w:sz w:val="22"/>
                              </w:rPr>
                              <w:t xml:space="preserve">ed </w:t>
                            </w:r>
                            <w:r w:rsidRPr="00631958">
                              <w:rPr>
                                <w:rFonts w:asciiTheme="minorHAnsi" w:hAnsiTheme="minorHAnsi" w:cstheme="minorHAnsi"/>
                                <w:sz w:val="22"/>
                              </w:rPr>
                              <w:t>at a local level.</w:t>
                            </w:r>
                          </w:p>
                          <w:p w14:paraId="18FF2A7A" w14:textId="77777777" w:rsidR="00614251" w:rsidRPr="00631958" w:rsidRDefault="00614251" w:rsidP="00631958">
                            <w:pPr>
                              <w:spacing w:line="240" w:lineRule="auto"/>
                              <w:jc w:val="both"/>
                              <w:rPr>
                                <w:rFonts w:asciiTheme="minorHAnsi" w:hAnsiTheme="minorHAnsi" w:cstheme="minorHAnsi"/>
                                <w:sz w:val="22"/>
                              </w:rPr>
                            </w:pPr>
                          </w:p>
                          <w:p w14:paraId="100D4F2F" w14:textId="4C411545" w:rsidR="00614251" w:rsidRPr="00631958" w:rsidRDefault="00614251" w:rsidP="00631958">
                            <w:pPr>
                              <w:spacing w:line="240" w:lineRule="auto"/>
                              <w:jc w:val="both"/>
                              <w:rPr>
                                <w:rFonts w:asciiTheme="minorHAnsi" w:hAnsiTheme="minorHAnsi" w:cstheme="minorHAnsi"/>
                                <w:b/>
                                <w:sz w:val="28"/>
                              </w:rPr>
                            </w:pPr>
                            <w:r>
                              <w:rPr>
                                <w:rFonts w:asciiTheme="minorHAnsi" w:hAnsiTheme="minorHAnsi" w:cstheme="minorHAnsi"/>
                                <w:b/>
                                <w:sz w:val="28"/>
                              </w:rPr>
                              <w:t xml:space="preserve">Job </w:t>
                            </w:r>
                            <w:r w:rsidR="002B72E7">
                              <w:rPr>
                                <w:rFonts w:asciiTheme="minorHAnsi" w:hAnsiTheme="minorHAnsi" w:cstheme="minorHAnsi"/>
                                <w:b/>
                                <w:sz w:val="28"/>
                              </w:rPr>
                              <w:t>P</w:t>
                            </w:r>
                            <w:r w:rsidRPr="00631958">
                              <w:rPr>
                                <w:rFonts w:asciiTheme="minorHAnsi" w:hAnsiTheme="minorHAnsi" w:cstheme="minorHAnsi"/>
                                <w:b/>
                                <w:sz w:val="28"/>
                              </w:rPr>
                              <w:t>ostings</w:t>
                            </w:r>
                          </w:p>
                          <w:p w14:paraId="69A36EC7" w14:textId="70B9058A" w:rsidR="00614251" w:rsidRPr="00631958" w:rsidRDefault="00614251" w:rsidP="00153091">
                            <w:pPr>
                              <w:spacing w:line="240" w:lineRule="auto"/>
                              <w:jc w:val="both"/>
                              <w:rPr>
                                <w:rFonts w:asciiTheme="minorHAnsi" w:hAnsiTheme="minorHAnsi" w:cstheme="minorHAnsi"/>
                                <w:sz w:val="22"/>
                              </w:rPr>
                            </w:pPr>
                            <w:r w:rsidRPr="00631958">
                              <w:rPr>
                                <w:rFonts w:asciiTheme="minorHAnsi" w:hAnsiTheme="minorHAnsi" w:cstheme="minorHAnsi"/>
                                <w:sz w:val="22"/>
                              </w:rPr>
                              <w:t xml:space="preserve">In the </w:t>
                            </w:r>
                            <w:r w:rsidR="004733D4" w:rsidRPr="00631958">
                              <w:rPr>
                                <w:rFonts w:asciiTheme="minorHAnsi" w:hAnsiTheme="minorHAnsi" w:cstheme="minorHAnsi"/>
                                <w:sz w:val="22"/>
                              </w:rPr>
                              <w:t>three-year</w:t>
                            </w:r>
                            <w:r w:rsidRPr="00631958">
                              <w:rPr>
                                <w:rFonts w:asciiTheme="minorHAnsi" w:hAnsiTheme="minorHAnsi" w:cstheme="minorHAnsi"/>
                                <w:sz w:val="22"/>
                              </w:rPr>
                              <w:t xml:space="preserve"> period between </w:t>
                            </w:r>
                            <w:r w:rsidR="00E549DC">
                              <w:rPr>
                                <w:rFonts w:asciiTheme="minorHAnsi" w:hAnsiTheme="minorHAnsi" w:cstheme="minorHAnsi"/>
                                <w:sz w:val="22"/>
                              </w:rPr>
                              <w:t>August</w:t>
                            </w:r>
                            <w:r w:rsidRPr="00631958">
                              <w:rPr>
                                <w:rFonts w:asciiTheme="minorHAnsi" w:hAnsiTheme="minorHAnsi" w:cstheme="minorHAnsi"/>
                                <w:sz w:val="22"/>
                              </w:rPr>
                              <w:t xml:space="preserve"> 201</w:t>
                            </w:r>
                            <w:r w:rsidR="00E549DC">
                              <w:rPr>
                                <w:rFonts w:asciiTheme="minorHAnsi" w:hAnsiTheme="minorHAnsi" w:cstheme="minorHAnsi"/>
                                <w:sz w:val="22"/>
                              </w:rPr>
                              <w:t>8</w:t>
                            </w:r>
                            <w:r w:rsidRPr="00631958">
                              <w:rPr>
                                <w:rFonts w:asciiTheme="minorHAnsi" w:hAnsiTheme="minorHAnsi" w:cstheme="minorHAnsi"/>
                                <w:sz w:val="22"/>
                              </w:rPr>
                              <w:t xml:space="preserve"> and </w:t>
                            </w:r>
                            <w:r w:rsidR="00E549DC">
                              <w:rPr>
                                <w:rFonts w:asciiTheme="minorHAnsi" w:hAnsiTheme="minorHAnsi" w:cstheme="minorHAnsi"/>
                                <w:sz w:val="22"/>
                              </w:rPr>
                              <w:t xml:space="preserve">July </w:t>
                            </w:r>
                            <w:r w:rsidRPr="00631958">
                              <w:rPr>
                                <w:rFonts w:asciiTheme="minorHAnsi" w:hAnsiTheme="minorHAnsi" w:cstheme="minorHAnsi"/>
                                <w:sz w:val="22"/>
                              </w:rPr>
                              <w:t>202</w:t>
                            </w:r>
                            <w:r w:rsidR="00E549DC">
                              <w:rPr>
                                <w:rFonts w:asciiTheme="minorHAnsi" w:hAnsiTheme="minorHAnsi" w:cstheme="minorHAnsi"/>
                                <w:sz w:val="22"/>
                              </w:rPr>
                              <w:t>1</w:t>
                            </w:r>
                            <w:r w:rsidRPr="00631958">
                              <w:rPr>
                                <w:rFonts w:asciiTheme="minorHAnsi" w:hAnsiTheme="minorHAnsi" w:cstheme="minorHAnsi"/>
                                <w:sz w:val="22"/>
                              </w:rPr>
                              <w:t>, there were a total of</w:t>
                            </w:r>
                            <w:r w:rsidR="00E549DC">
                              <w:rPr>
                                <w:rFonts w:asciiTheme="minorHAnsi" w:hAnsiTheme="minorHAnsi" w:cstheme="minorHAnsi"/>
                                <w:sz w:val="22"/>
                              </w:rPr>
                              <w:t xml:space="preserve"> 72,493</w:t>
                            </w:r>
                            <w:r w:rsidRPr="00631958">
                              <w:rPr>
                                <w:rFonts w:asciiTheme="minorHAnsi" w:hAnsiTheme="minorHAnsi" w:cstheme="minorHAnsi"/>
                                <w:sz w:val="22"/>
                              </w:rPr>
                              <w:t xml:space="preserve"> unique job postings within the East Riding of Yorkshire local authority area. </w:t>
                            </w:r>
                            <w:r w:rsidRPr="00E549DC">
                              <w:rPr>
                                <w:rFonts w:asciiTheme="minorHAnsi" w:hAnsiTheme="minorHAnsi" w:cstheme="minorHAnsi"/>
                                <w:sz w:val="22"/>
                              </w:rPr>
                              <w:t>When Hull is also considered</w:t>
                            </w:r>
                            <w:r w:rsidR="004733D4" w:rsidRPr="00E549DC">
                              <w:rPr>
                                <w:rFonts w:asciiTheme="minorHAnsi" w:hAnsiTheme="minorHAnsi" w:cstheme="minorHAnsi"/>
                                <w:sz w:val="22"/>
                              </w:rPr>
                              <w:t>,</w:t>
                            </w:r>
                            <w:r w:rsidRPr="00E549DC">
                              <w:rPr>
                                <w:rFonts w:asciiTheme="minorHAnsi" w:hAnsiTheme="minorHAnsi" w:cstheme="minorHAnsi"/>
                                <w:sz w:val="22"/>
                              </w:rPr>
                              <w:t xml:space="preserve"> this figure doubles to a total of 1</w:t>
                            </w:r>
                            <w:r w:rsidR="00E549DC" w:rsidRPr="00E549DC">
                              <w:rPr>
                                <w:rFonts w:asciiTheme="minorHAnsi" w:hAnsiTheme="minorHAnsi" w:cstheme="minorHAnsi"/>
                                <w:sz w:val="22"/>
                              </w:rPr>
                              <w:t>44,252</w:t>
                            </w:r>
                            <w:r w:rsidRPr="00E549DC">
                              <w:rPr>
                                <w:rFonts w:asciiTheme="minorHAnsi" w:hAnsiTheme="minorHAnsi" w:cstheme="minorHAnsi"/>
                                <w:sz w:val="22"/>
                              </w:rPr>
                              <w:t xml:space="preserve"> postings in the </w:t>
                            </w:r>
                            <w:r w:rsidR="004733D4" w:rsidRPr="00E549DC">
                              <w:rPr>
                                <w:rFonts w:asciiTheme="minorHAnsi" w:hAnsiTheme="minorHAnsi" w:cstheme="minorHAnsi"/>
                                <w:sz w:val="22"/>
                              </w:rPr>
                              <w:t>three-year</w:t>
                            </w:r>
                            <w:r w:rsidRPr="00E549DC">
                              <w:rPr>
                                <w:rFonts w:asciiTheme="minorHAnsi" w:hAnsiTheme="minorHAnsi" w:cstheme="minorHAnsi"/>
                                <w:sz w:val="22"/>
                              </w:rPr>
                              <w:t xml:space="preserve"> period. </w:t>
                            </w:r>
                          </w:p>
                          <w:p w14:paraId="3DDDA4AE" w14:textId="6175EBF5" w:rsidR="00614251" w:rsidRPr="00631958" w:rsidRDefault="00614251" w:rsidP="00153091">
                            <w:pPr>
                              <w:spacing w:line="240" w:lineRule="auto"/>
                              <w:jc w:val="both"/>
                              <w:rPr>
                                <w:rFonts w:asciiTheme="minorHAnsi" w:hAnsiTheme="minorHAnsi" w:cstheme="minorHAnsi"/>
                                <w:sz w:val="22"/>
                              </w:rPr>
                            </w:pPr>
                            <w:r w:rsidRPr="00631958">
                              <w:rPr>
                                <w:rFonts w:asciiTheme="minorHAnsi" w:hAnsiTheme="minorHAnsi" w:cstheme="minorHAnsi"/>
                                <w:sz w:val="22"/>
                              </w:rPr>
                              <w:t>These postings can then be broken down into pa</w:t>
                            </w:r>
                            <w:r w:rsidR="00053459">
                              <w:rPr>
                                <w:rFonts w:asciiTheme="minorHAnsi" w:hAnsiTheme="minorHAnsi" w:cstheme="minorHAnsi"/>
                                <w:sz w:val="22"/>
                              </w:rPr>
                              <w:t>rt/full time or flexible hours. T</w:t>
                            </w:r>
                            <w:r w:rsidRPr="00631958">
                              <w:rPr>
                                <w:rFonts w:asciiTheme="minorHAnsi" w:hAnsiTheme="minorHAnsi" w:cstheme="minorHAnsi"/>
                                <w:sz w:val="22"/>
                              </w:rPr>
                              <w:t xml:space="preserve">he East Riding had a greater percentage of part time employment opportunities than regional and national averages (Fig.1). In addition to fewer </w:t>
                            </w:r>
                            <w:r w:rsidR="004733D4" w:rsidRPr="00631958">
                              <w:rPr>
                                <w:rFonts w:asciiTheme="minorHAnsi" w:hAnsiTheme="minorHAnsi" w:cstheme="minorHAnsi"/>
                                <w:sz w:val="22"/>
                              </w:rPr>
                              <w:t>full-time</w:t>
                            </w:r>
                            <w:r w:rsidRPr="00631958">
                              <w:rPr>
                                <w:rFonts w:asciiTheme="minorHAnsi" w:hAnsiTheme="minorHAnsi" w:cstheme="minorHAnsi"/>
                                <w:sz w:val="22"/>
                              </w:rPr>
                              <w:t xml:space="preserve"> opportunities</w:t>
                            </w:r>
                            <w:r w:rsidR="00053459">
                              <w:rPr>
                                <w:rFonts w:asciiTheme="minorHAnsi" w:hAnsiTheme="minorHAnsi" w:cstheme="minorHAnsi"/>
                                <w:sz w:val="22"/>
                              </w:rPr>
                              <w:t>,</w:t>
                            </w:r>
                            <w:r w:rsidRPr="00631958">
                              <w:rPr>
                                <w:rFonts w:asciiTheme="minorHAnsi" w:hAnsiTheme="minorHAnsi" w:cstheme="minorHAnsi"/>
                                <w:sz w:val="22"/>
                              </w:rPr>
                              <w:t xml:space="preserve"> the East Riding also had a lower median advertised salary at £2</w:t>
                            </w:r>
                            <w:r w:rsidR="003243DE">
                              <w:rPr>
                                <w:rFonts w:asciiTheme="minorHAnsi" w:hAnsiTheme="minorHAnsi" w:cstheme="minorHAnsi"/>
                                <w:sz w:val="22"/>
                              </w:rPr>
                              <w:t>4</w:t>
                            </w:r>
                            <w:r w:rsidRPr="00631958">
                              <w:rPr>
                                <w:rFonts w:asciiTheme="minorHAnsi" w:hAnsiTheme="minorHAnsi" w:cstheme="minorHAnsi"/>
                                <w:sz w:val="22"/>
                              </w:rPr>
                              <w:t>.</w:t>
                            </w:r>
                            <w:r w:rsidR="003243DE">
                              <w:rPr>
                                <w:rFonts w:asciiTheme="minorHAnsi" w:hAnsiTheme="minorHAnsi" w:cstheme="minorHAnsi"/>
                                <w:sz w:val="22"/>
                              </w:rPr>
                              <w:t>0</w:t>
                            </w:r>
                            <w:r w:rsidRPr="00631958">
                              <w:rPr>
                                <w:rFonts w:asciiTheme="minorHAnsi" w:hAnsiTheme="minorHAnsi" w:cstheme="minorHAnsi"/>
                                <w:sz w:val="22"/>
                              </w:rPr>
                              <w:t>k compared to regional and national averages £27.</w:t>
                            </w:r>
                            <w:r w:rsidR="003243DE">
                              <w:rPr>
                                <w:rFonts w:asciiTheme="minorHAnsi" w:hAnsiTheme="minorHAnsi" w:cstheme="minorHAnsi"/>
                                <w:sz w:val="22"/>
                              </w:rPr>
                              <w:t>5</w:t>
                            </w:r>
                            <w:r w:rsidRPr="00631958">
                              <w:rPr>
                                <w:rFonts w:asciiTheme="minorHAnsi" w:hAnsiTheme="minorHAnsi" w:cstheme="minorHAnsi"/>
                                <w:sz w:val="22"/>
                              </w:rPr>
                              <w:t>k and £29.</w:t>
                            </w:r>
                            <w:r w:rsidR="003243DE">
                              <w:rPr>
                                <w:rFonts w:asciiTheme="minorHAnsi" w:hAnsiTheme="minorHAnsi" w:cstheme="minorHAnsi"/>
                                <w:sz w:val="22"/>
                              </w:rPr>
                              <w:t>9</w:t>
                            </w:r>
                            <w:r w:rsidRPr="00631958">
                              <w:rPr>
                                <w:rFonts w:asciiTheme="minorHAnsi" w:hAnsiTheme="minorHAnsi" w:cstheme="minorHAnsi"/>
                                <w:sz w:val="22"/>
                              </w:rPr>
                              <w:t xml:space="preserve">k respectively. </w:t>
                            </w:r>
                            <w:r w:rsidR="004733D4" w:rsidRPr="00631958">
                              <w:rPr>
                                <w:rFonts w:asciiTheme="minorHAnsi" w:hAnsiTheme="minorHAnsi" w:cstheme="minorHAnsi"/>
                                <w:sz w:val="22"/>
                              </w:rPr>
                              <w:t>Figure 2</w:t>
                            </w:r>
                            <w:r w:rsidRPr="00631958">
                              <w:rPr>
                                <w:rFonts w:asciiTheme="minorHAnsi" w:hAnsiTheme="minorHAnsi" w:cstheme="minorHAnsi"/>
                                <w:sz w:val="22"/>
                              </w:rPr>
                              <w:t xml:space="preserve"> shows the median advertised salary for both full and part time roles, but these are also less than </w:t>
                            </w:r>
                            <w:r w:rsidR="00153091" w:rsidRPr="00631958">
                              <w:rPr>
                                <w:rFonts w:asciiTheme="minorHAnsi" w:hAnsiTheme="minorHAnsi" w:cstheme="minorHAnsi"/>
                                <w:sz w:val="22"/>
                              </w:rPr>
                              <w:t xml:space="preserve">the </w:t>
                            </w:r>
                            <w:r w:rsidR="00153091">
                              <w:rPr>
                                <w:rFonts w:asciiTheme="minorHAnsi" w:hAnsiTheme="minorHAnsi" w:cstheme="minorHAnsi"/>
                                <w:sz w:val="22"/>
                              </w:rPr>
                              <w:t>comparator</w:t>
                            </w:r>
                            <w:r w:rsidR="00053459">
                              <w:rPr>
                                <w:rFonts w:asciiTheme="minorHAnsi" w:hAnsiTheme="minorHAnsi" w:cstheme="minorHAnsi"/>
                                <w:sz w:val="22"/>
                              </w:rPr>
                              <w:t xml:space="preserve"> </w:t>
                            </w:r>
                            <w:r w:rsidRPr="00631958">
                              <w:rPr>
                                <w:rFonts w:asciiTheme="minorHAnsi" w:hAnsiTheme="minorHAnsi" w:cstheme="minorHAnsi"/>
                                <w:sz w:val="22"/>
                              </w:rPr>
                              <w:t xml:space="preserve">averages. </w:t>
                            </w:r>
                          </w:p>
                          <w:p w14:paraId="7B037F9F" w14:textId="77777777" w:rsidR="00614251" w:rsidRPr="00890932" w:rsidRDefault="00614251" w:rsidP="00890932">
                            <w:pPr>
                              <w:jc w:val="both"/>
                              <w:rPr>
                                <w:rFonts w:asciiTheme="minorHAnsi" w:hAnsiTheme="minorHAnsi"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96B68" id="_x0000_t202" coordsize="21600,21600" o:spt="202" path="m,l,21600r21600,l21600,xe">
                <v:stroke joinstyle="miter"/>
                <v:path gradientshapeok="t" o:connecttype="rect"/>
              </v:shapetype>
              <v:shape id="Text Box 2" o:spid="_x0000_s1026" type="#_x0000_t202" style="position:absolute;margin-left:-4.5pt;margin-top:0;width:341pt;height:5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" stroked="f">
                <v:textbox>
                  <w:txbxContent>
                    <w:p w14:paraId="51A4B293" w14:textId="50899C64" w:rsidR="002B0579" w:rsidRPr="002E043E" w:rsidRDefault="00614251" w:rsidP="002B0579">
                      <w:pPr>
                        <w:pStyle w:val="NoSpacing"/>
                        <w:rPr>
                          <w:rFonts w:asciiTheme="minorHAnsi" w:hAnsiTheme="minorHAnsi" w:cstheme="minorHAnsi"/>
                          <w:b/>
                          <w:sz w:val="40"/>
                        </w:rPr>
                      </w:pPr>
                      <w:bookmarkStart w:id="1" w:name="_Hlk79657577"/>
                      <w:bookmarkEnd w:id="1"/>
                      <w:r w:rsidRPr="002E043E">
                        <w:rPr>
                          <w:rFonts w:asciiTheme="minorHAnsi" w:hAnsiTheme="minorHAnsi" w:cstheme="minorHAnsi"/>
                          <w:b/>
                          <w:sz w:val="40"/>
                        </w:rPr>
                        <w:t>East Riding Labour Market Profile</w:t>
                      </w:r>
                      <w:r w:rsidR="002E043E" w:rsidRPr="002E043E">
                        <w:rPr>
                          <w:rFonts w:asciiTheme="minorHAnsi" w:hAnsiTheme="minorHAnsi" w:cstheme="minorHAnsi"/>
                          <w:b/>
                          <w:sz w:val="40"/>
                        </w:rPr>
                        <w:t xml:space="preserve"> </w:t>
                      </w:r>
                      <w:r w:rsidR="004733D4">
                        <w:rPr>
                          <w:rFonts w:asciiTheme="minorHAnsi" w:hAnsiTheme="minorHAnsi" w:cstheme="minorHAnsi"/>
                          <w:b/>
                          <w:sz w:val="40"/>
                        </w:rPr>
                        <w:t>–</w:t>
                      </w:r>
                      <w:r w:rsidR="002E043E" w:rsidRPr="002E043E">
                        <w:rPr>
                          <w:rFonts w:asciiTheme="minorHAnsi" w:hAnsiTheme="minorHAnsi" w:cstheme="minorHAnsi"/>
                          <w:b/>
                          <w:sz w:val="40"/>
                        </w:rPr>
                        <w:t xml:space="preserve"> </w:t>
                      </w:r>
                      <w:r w:rsidR="004733D4">
                        <w:rPr>
                          <w:rFonts w:asciiTheme="minorHAnsi" w:hAnsiTheme="minorHAnsi" w:cstheme="minorHAnsi"/>
                          <w:b/>
                          <w:sz w:val="40"/>
                        </w:rPr>
                        <w:t>July 2021</w:t>
                      </w:r>
                    </w:p>
                    <w:p w14:paraId="36639CB3" w14:textId="77777777" w:rsidR="00614251" w:rsidRDefault="00614251" w:rsidP="002B0579">
                      <w:pPr>
                        <w:pStyle w:val="NoSpacing"/>
                        <w:rPr>
                          <w:rFonts w:asciiTheme="minorHAnsi" w:hAnsiTheme="minorHAnsi" w:cstheme="minorHAnsi"/>
                          <w:sz w:val="28"/>
                        </w:rPr>
                      </w:pPr>
                      <w:r w:rsidRPr="002E043E">
                        <w:rPr>
                          <w:rFonts w:asciiTheme="minorHAnsi" w:hAnsiTheme="minorHAnsi" w:cstheme="minorHAnsi"/>
                          <w:sz w:val="28"/>
                        </w:rPr>
                        <w:t xml:space="preserve">Data source: </w:t>
                      </w:r>
                      <w:proofErr w:type="spellStart"/>
                      <w:r w:rsidRPr="002E043E">
                        <w:rPr>
                          <w:rFonts w:asciiTheme="minorHAnsi" w:hAnsiTheme="minorHAnsi" w:cstheme="minorHAnsi"/>
                          <w:sz w:val="28"/>
                        </w:rPr>
                        <w:t>Emsi</w:t>
                      </w:r>
                      <w:proofErr w:type="spellEnd"/>
                      <w:r w:rsidRPr="002E043E">
                        <w:rPr>
                          <w:rFonts w:asciiTheme="minorHAnsi" w:hAnsiTheme="minorHAnsi" w:cstheme="minorHAnsi"/>
                          <w:sz w:val="28"/>
                        </w:rPr>
                        <w:t>, 2021</w:t>
                      </w:r>
                    </w:p>
                    <w:p w14:paraId="267F5D10" w14:textId="77777777" w:rsidR="002E043E" w:rsidRPr="002E043E" w:rsidRDefault="002E043E" w:rsidP="002B0579">
                      <w:pPr>
                        <w:pStyle w:val="NoSpacing"/>
                        <w:rPr>
                          <w:rFonts w:asciiTheme="minorHAnsi" w:hAnsiTheme="minorHAnsi" w:cstheme="minorHAnsi"/>
                          <w:sz w:val="18"/>
                        </w:rPr>
                      </w:pPr>
                    </w:p>
                    <w:p w14:paraId="7F220713" w14:textId="77777777" w:rsidR="00614251" w:rsidRPr="00631958" w:rsidRDefault="00614251" w:rsidP="00631958">
                      <w:pPr>
                        <w:spacing w:line="240" w:lineRule="auto"/>
                        <w:jc w:val="both"/>
                        <w:rPr>
                          <w:rFonts w:asciiTheme="minorHAnsi" w:hAnsiTheme="minorHAnsi" w:cstheme="minorHAnsi"/>
                          <w:b/>
                          <w:sz w:val="28"/>
                        </w:rPr>
                      </w:pPr>
                      <w:r w:rsidRPr="00631958">
                        <w:rPr>
                          <w:rFonts w:asciiTheme="minorHAnsi" w:hAnsiTheme="minorHAnsi" w:cstheme="minorHAnsi"/>
                          <w:b/>
                          <w:sz w:val="28"/>
                        </w:rPr>
                        <w:t>Introduction</w:t>
                      </w:r>
                    </w:p>
                    <w:p w14:paraId="5776630E" w14:textId="1501769F" w:rsidR="00614251" w:rsidRPr="00631958" w:rsidRDefault="00614251" w:rsidP="00153091">
                      <w:pPr>
                        <w:spacing w:line="240" w:lineRule="auto"/>
                        <w:jc w:val="both"/>
                        <w:rPr>
                          <w:rFonts w:asciiTheme="minorHAnsi" w:hAnsiTheme="minorHAnsi" w:cstheme="minorHAnsi"/>
                          <w:sz w:val="22"/>
                        </w:rPr>
                      </w:pPr>
                      <w:proofErr w:type="spellStart"/>
                      <w:r w:rsidRPr="00631958">
                        <w:rPr>
                          <w:rFonts w:asciiTheme="minorHAnsi" w:hAnsiTheme="minorHAnsi" w:cstheme="minorHAnsi"/>
                          <w:sz w:val="22"/>
                        </w:rPr>
                        <w:t>Emsi</w:t>
                      </w:r>
                      <w:proofErr w:type="spellEnd"/>
                      <w:r w:rsidRPr="00631958">
                        <w:rPr>
                          <w:rFonts w:asciiTheme="minorHAnsi" w:hAnsiTheme="minorHAnsi" w:cstheme="minorHAnsi"/>
                          <w:sz w:val="22"/>
                        </w:rPr>
                        <w:t xml:space="preserve"> is a labour market analyst tool used by the Economic Development service to monitor the ever</w:t>
                      </w:r>
                      <w:r w:rsidR="004733D4">
                        <w:rPr>
                          <w:rFonts w:asciiTheme="minorHAnsi" w:hAnsiTheme="minorHAnsi" w:cstheme="minorHAnsi"/>
                          <w:sz w:val="22"/>
                        </w:rPr>
                        <w:t>-</w:t>
                      </w:r>
                      <w:r w:rsidRPr="00631958">
                        <w:rPr>
                          <w:rFonts w:asciiTheme="minorHAnsi" w:hAnsiTheme="minorHAnsi" w:cstheme="minorHAnsi"/>
                          <w:sz w:val="22"/>
                        </w:rPr>
                        <w:t>changing local labour market and compare performance to regional and national averages. This profile will give an overview o</w:t>
                      </w:r>
                      <w:r w:rsidR="00473EF7">
                        <w:rPr>
                          <w:rFonts w:asciiTheme="minorHAnsi" w:hAnsiTheme="minorHAnsi" w:cstheme="minorHAnsi"/>
                          <w:sz w:val="22"/>
                        </w:rPr>
                        <w:t>f the East Riding labour market</w:t>
                      </w:r>
                      <w:r w:rsidRPr="00631958">
                        <w:rPr>
                          <w:rFonts w:asciiTheme="minorHAnsi" w:hAnsiTheme="minorHAnsi" w:cstheme="minorHAnsi"/>
                          <w:sz w:val="22"/>
                        </w:rPr>
                        <w:t xml:space="preserve"> from 201</w:t>
                      </w:r>
                      <w:r w:rsidR="00E549DC">
                        <w:rPr>
                          <w:rFonts w:asciiTheme="minorHAnsi" w:hAnsiTheme="minorHAnsi" w:cstheme="minorHAnsi"/>
                          <w:sz w:val="22"/>
                        </w:rPr>
                        <w:t>8</w:t>
                      </w:r>
                      <w:r w:rsidRPr="00631958">
                        <w:rPr>
                          <w:rFonts w:asciiTheme="minorHAnsi" w:hAnsiTheme="minorHAnsi" w:cstheme="minorHAnsi"/>
                          <w:sz w:val="22"/>
                        </w:rPr>
                        <w:t xml:space="preserve"> – 202</w:t>
                      </w:r>
                      <w:r w:rsidR="00E549DC">
                        <w:rPr>
                          <w:rFonts w:asciiTheme="minorHAnsi" w:hAnsiTheme="minorHAnsi" w:cstheme="minorHAnsi"/>
                          <w:sz w:val="22"/>
                        </w:rPr>
                        <w:t>1</w:t>
                      </w:r>
                      <w:r w:rsidRPr="00631958">
                        <w:rPr>
                          <w:rFonts w:asciiTheme="minorHAnsi" w:hAnsiTheme="minorHAnsi" w:cstheme="minorHAnsi"/>
                          <w:sz w:val="22"/>
                        </w:rPr>
                        <w:t>, inc</w:t>
                      </w:r>
                      <w:r w:rsidR="00473EF7">
                        <w:rPr>
                          <w:rFonts w:asciiTheme="minorHAnsi" w:hAnsiTheme="minorHAnsi" w:cstheme="minorHAnsi"/>
                          <w:sz w:val="22"/>
                        </w:rPr>
                        <w:t>luding number of job postings, top advertised</w:t>
                      </w:r>
                      <w:r w:rsidRPr="00631958">
                        <w:rPr>
                          <w:rFonts w:asciiTheme="minorHAnsi" w:hAnsiTheme="minorHAnsi" w:cstheme="minorHAnsi"/>
                          <w:sz w:val="22"/>
                        </w:rPr>
                        <w:t xml:space="preserve"> occupations and advertised skills.</w:t>
                      </w:r>
                    </w:p>
                    <w:p w14:paraId="73C2F35D" w14:textId="2EA290E6" w:rsidR="00614251" w:rsidRDefault="00614251" w:rsidP="00153091">
                      <w:pPr>
                        <w:spacing w:line="240" w:lineRule="auto"/>
                        <w:jc w:val="both"/>
                        <w:rPr>
                          <w:rFonts w:asciiTheme="minorHAnsi" w:hAnsiTheme="minorHAnsi" w:cstheme="minorHAnsi"/>
                          <w:sz w:val="22"/>
                        </w:rPr>
                      </w:pPr>
                      <w:r w:rsidRPr="00631958">
                        <w:rPr>
                          <w:rFonts w:asciiTheme="minorHAnsi" w:hAnsiTheme="minorHAnsi" w:cstheme="minorHAnsi"/>
                          <w:sz w:val="22"/>
                        </w:rPr>
                        <w:t>Additionally</w:t>
                      </w:r>
                      <w:r w:rsidR="004733D4">
                        <w:rPr>
                          <w:rFonts w:asciiTheme="minorHAnsi" w:hAnsiTheme="minorHAnsi" w:cstheme="minorHAnsi"/>
                          <w:sz w:val="22"/>
                        </w:rPr>
                        <w:t>,</w:t>
                      </w:r>
                      <w:r w:rsidRPr="00631958">
                        <w:rPr>
                          <w:rFonts w:asciiTheme="minorHAnsi" w:hAnsiTheme="minorHAnsi" w:cstheme="minorHAnsi"/>
                          <w:sz w:val="22"/>
                        </w:rPr>
                        <w:t xml:space="preserve"> it will analyse what impact the COVID-19 pandemic has had on employment opportunities so far, both locally within the East Riding and within the wider region. It has been widely publicised within England that the pandemic has had a significant impact on labour markets across the whole country, which is why it is crucial that </w:t>
                      </w:r>
                      <w:r w:rsidR="00473EF7">
                        <w:rPr>
                          <w:rFonts w:asciiTheme="minorHAnsi" w:hAnsiTheme="minorHAnsi" w:cstheme="minorHAnsi"/>
                          <w:sz w:val="22"/>
                        </w:rPr>
                        <w:t>this is</w:t>
                      </w:r>
                      <w:r w:rsidRPr="00631958">
                        <w:rPr>
                          <w:rFonts w:asciiTheme="minorHAnsi" w:hAnsiTheme="minorHAnsi" w:cstheme="minorHAnsi"/>
                          <w:sz w:val="22"/>
                        </w:rPr>
                        <w:t xml:space="preserve"> monitor</w:t>
                      </w:r>
                      <w:r w:rsidR="00473EF7">
                        <w:rPr>
                          <w:rFonts w:asciiTheme="minorHAnsi" w:hAnsiTheme="minorHAnsi" w:cstheme="minorHAnsi"/>
                          <w:sz w:val="22"/>
                        </w:rPr>
                        <w:t xml:space="preserve">ed </w:t>
                      </w:r>
                      <w:r w:rsidRPr="00631958">
                        <w:rPr>
                          <w:rFonts w:asciiTheme="minorHAnsi" w:hAnsiTheme="minorHAnsi" w:cstheme="minorHAnsi"/>
                          <w:sz w:val="22"/>
                        </w:rPr>
                        <w:t>at a local level.</w:t>
                      </w:r>
                    </w:p>
                    <w:p w14:paraId="18FF2A7A" w14:textId="77777777" w:rsidR="00614251" w:rsidRPr="00631958" w:rsidRDefault="00614251" w:rsidP="00631958">
                      <w:pPr>
                        <w:spacing w:line="240" w:lineRule="auto"/>
                        <w:jc w:val="both"/>
                        <w:rPr>
                          <w:rFonts w:asciiTheme="minorHAnsi" w:hAnsiTheme="minorHAnsi" w:cstheme="minorHAnsi"/>
                          <w:sz w:val="22"/>
                        </w:rPr>
                      </w:pPr>
                    </w:p>
                    <w:p w14:paraId="100D4F2F" w14:textId="4C411545" w:rsidR="00614251" w:rsidRPr="00631958" w:rsidRDefault="00614251" w:rsidP="00631958">
                      <w:pPr>
                        <w:spacing w:line="240" w:lineRule="auto"/>
                        <w:jc w:val="both"/>
                        <w:rPr>
                          <w:rFonts w:asciiTheme="minorHAnsi" w:hAnsiTheme="minorHAnsi" w:cstheme="minorHAnsi"/>
                          <w:b/>
                          <w:sz w:val="28"/>
                        </w:rPr>
                      </w:pPr>
                      <w:r>
                        <w:rPr>
                          <w:rFonts w:asciiTheme="minorHAnsi" w:hAnsiTheme="minorHAnsi" w:cstheme="minorHAnsi"/>
                          <w:b/>
                          <w:sz w:val="28"/>
                        </w:rPr>
                        <w:t xml:space="preserve">Job </w:t>
                      </w:r>
                      <w:r w:rsidR="002B72E7">
                        <w:rPr>
                          <w:rFonts w:asciiTheme="minorHAnsi" w:hAnsiTheme="minorHAnsi" w:cstheme="minorHAnsi"/>
                          <w:b/>
                          <w:sz w:val="28"/>
                        </w:rPr>
                        <w:t>P</w:t>
                      </w:r>
                      <w:r w:rsidRPr="00631958">
                        <w:rPr>
                          <w:rFonts w:asciiTheme="minorHAnsi" w:hAnsiTheme="minorHAnsi" w:cstheme="minorHAnsi"/>
                          <w:b/>
                          <w:sz w:val="28"/>
                        </w:rPr>
                        <w:t>ostings</w:t>
                      </w:r>
                    </w:p>
                    <w:p w14:paraId="69A36EC7" w14:textId="70B9058A" w:rsidR="00614251" w:rsidRPr="00631958" w:rsidRDefault="00614251" w:rsidP="00153091">
                      <w:pPr>
                        <w:spacing w:line="240" w:lineRule="auto"/>
                        <w:jc w:val="both"/>
                        <w:rPr>
                          <w:rFonts w:asciiTheme="minorHAnsi" w:hAnsiTheme="minorHAnsi" w:cstheme="minorHAnsi"/>
                          <w:sz w:val="22"/>
                        </w:rPr>
                      </w:pPr>
                      <w:r w:rsidRPr="00631958">
                        <w:rPr>
                          <w:rFonts w:asciiTheme="minorHAnsi" w:hAnsiTheme="minorHAnsi" w:cstheme="minorHAnsi"/>
                          <w:sz w:val="22"/>
                        </w:rPr>
                        <w:t xml:space="preserve">In the </w:t>
                      </w:r>
                      <w:r w:rsidR="004733D4" w:rsidRPr="00631958">
                        <w:rPr>
                          <w:rFonts w:asciiTheme="minorHAnsi" w:hAnsiTheme="minorHAnsi" w:cstheme="minorHAnsi"/>
                          <w:sz w:val="22"/>
                        </w:rPr>
                        <w:t>three-year</w:t>
                      </w:r>
                      <w:r w:rsidRPr="00631958">
                        <w:rPr>
                          <w:rFonts w:asciiTheme="minorHAnsi" w:hAnsiTheme="minorHAnsi" w:cstheme="minorHAnsi"/>
                          <w:sz w:val="22"/>
                        </w:rPr>
                        <w:t xml:space="preserve"> period between </w:t>
                      </w:r>
                      <w:r w:rsidR="00E549DC">
                        <w:rPr>
                          <w:rFonts w:asciiTheme="minorHAnsi" w:hAnsiTheme="minorHAnsi" w:cstheme="minorHAnsi"/>
                          <w:sz w:val="22"/>
                        </w:rPr>
                        <w:t>August</w:t>
                      </w:r>
                      <w:r w:rsidRPr="00631958">
                        <w:rPr>
                          <w:rFonts w:asciiTheme="minorHAnsi" w:hAnsiTheme="minorHAnsi" w:cstheme="minorHAnsi"/>
                          <w:sz w:val="22"/>
                        </w:rPr>
                        <w:t xml:space="preserve"> 201</w:t>
                      </w:r>
                      <w:r w:rsidR="00E549DC">
                        <w:rPr>
                          <w:rFonts w:asciiTheme="minorHAnsi" w:hAnsiTheme="minorHAnsi" w:cstheme="minorHAnsi"/>
                          <w:sz w:val="22"/>
                        </w:rPr>
                        <w:t>8</w:t>
                      </w:r>
                      <w:r w:rsidRPr="00631958">
                        <w:rPr>
                          <w:rFonts w:asciiTheme="minorHAnsi" w:hAnsiTheme="minorHAnsi" w:cstheme="minorHAnsi"/>
                          <w:sz w:val="22"/>
                        </w:rPr>
                        <w:t xml:space="preserve"> and </w:t>
                      </w:r>
                      <w:r w:rsidR="00E549DC">
                        <w:rPr>
                          <w:rFonts w:asciiTheme="minorHAnsi" w:hAnsiTheme="minorHAnsi" w:cstheme="minorHAnsi"/>
                          <w:sz w:val="22"/>
                        </w:rPr>
                        <w:t xml:space="preserve">July </w:t>
                      </w:r>
                      <w:r w:rsidRPr="00631958">
                        <w:rPr>
                          <w:rFonts w:asciiTheme="minorHAnsi" w:hAnsiTheme="minorHAnsi" w:cstheme="minorHAnsi"/>
                          <w:sz w:val="22"/>
                        </w:rPr>
                        <w:t>202</w:t>
                      </w:r>
                      <w:r w:rsidR="00E549DC">
                        <w:rPr>
                          <w:rFonts w:asciiTheme="minorHAnsi" w:hAnsiTheme="minorHAnsi" w:cstheme="minorHAnsi"/>
                          <w:sz w:val="22"/>
                        </w:rPr>
                        <w:t>1</w:t>
                      </w:r>
                      <w:r w:rsidRPr="00631958">
                        <w:rPr>
                          <w:rFonts w:asciiTheme="minorHAnsi" w:hAnsiTheme="minorHAnsi" w:cstheme="minorHAnsi"/>
                          <w:sz w:val="22"/>
                        </w:rPr>
                        <w:t>, there were a total of</w:t>
                      </w:r>
                      <w:r w:rsidR="00E549DC">
                        <w:rPr>
                          <w:rFonts w:asciiTheme="minorHAnsi" w:hAnsiTheme="minorHAnsi" w:cstheme="minorHAnsi"/>
                          <w:sz w:val="22"/>
                        </w:rPr>
                        <w:t xml:space="preserve"> 72,493</w:t>
                      </w:r>
                      <w:r w:rsidRPr="00631958">
                        <w:rPr>
                          <w:rFonts w:asciiTheme="minorHAnsi" w:hAnsiTheme="minorHAnsi" w:cstheme="minorHAnsi"/>
                          <w:sz w:val="22"/>
                        </w:rPr>
                        <w:t xml:space="preserve"> unique job postings within the East Riding of Yorkshire local authority area. </w:t>
                      </w:r>
                      <w:r w:rsidRPr="00E549DC">
                        <w:rPr>
                          <w:rFonts w:asciiTheme="minorHAnsi" w:hAnsiTheme="minorHAnsi" w:cstheme="minorHAnsi"/>
                          <w:sz w:val="22"/>
                        </w:rPr>
                        <w:t>When Hull is also considered</w:t>
                      </w:r>
                      <w:r w:rsidR="004733D4" w:rsidRPr="00E549DC">
                        <w:rPr>
                          <w:rFonts w:asciiTheme="minorHAnsi" w:hAnsiTheme="minorHAnsi" w:cstheme="minorHAnsi"/>
                          <w:sz w:val="22"/>
                        </w:rPr>
                        <w:t>,</w:t>
                      </w:r>
                      <w:r w:rsidRPr="00E549DC">
                        <w:rPr>
                          <w:rFonts w:asciiTheme="minorHAnsi" w:hAnsiTheme="minorHAnsi" w:cstheme="minorHAnsi"/>
                          <w:sz w:val="22"/>
                        </w:rPr>
                        <w:t xml:space="preserve"> this figure doubles to a total of 1</w:t>
                      </w:r>
                      <w:r w:rsidR="00E549DC" w:rsidRPr="00E549DC">
                        <w:rPr>
                          <w:rFonts w:asciiTheme="minorHAnsi" w:hAnsiTheme="minorHAnsi" w:cstheme="minorHAnsi"/>
                          <w:sz w:val="22"/>
                        </w:rPr>
                        <w:t>44,252</w:t>
                      </w:r>
                      <w:r w:rsidRPr="00E549DC">
                        <w:rPr>
                          <w:rFonts w:asciiTheme="minorHAnsi" w:hAnsiTheme="minorHAnsi" w:cstheme="minorHAnsi"/>
                          <w:sz w:val="22"/>
                        </w:rPr>
                        <w:t xml:space="preserve"> postings in the </w:t>
                      </w:r>
                      <w:r w:rsidR="004733D4" w:rsidRPr="00E549DC">
                        <w:rPr>
                          <w:rFonts w:asciiTheme="minorHAnsi" w:hAnsiTheme="minorHAnsi" w:cstheme="minorHAnsi"/>
                          <w:sz w:val="22"/>
                        </w:rPr>
                        <w:t>three-year</w:t>
                      </w:r>
                      <w:r w:rsidRPr="00E549DC">
                        <w:rPr>
                          <w:rFonts w:asciiTheme="minorHAnsi" w:hAnsiTheme="minorHAnsi" w:cstheme="minorHAnsi"/>
                          <w:sz w:val="22"/>
                        </w:rPr>
                        <w:t xml:space="preserve"> period. </w:t>
                      </w:r>
                    </w:p>
                    <w:p w14:paraId="3DDDA4AE" w14:textId="6175EBF5" w:rsidR="00614251" w:rsidRPr="00631958" w:rsidRDefault="00614251" w:rsidP="00153091">
                      <w:pPr>
                        <w:spacing w:line="240" w:lineRule="auto"/>
                        <w:jc w:val="both"/>
                        <w:rPr>
                          <w:rFonts w:asciiTheme="minorHAnsi" w:hAnsiTheme="minorHAnsi" w:cstheme="minorHAnsi"/>
                          <w:sz w:val="22"/>
                        </w:rPr>
                      </w:pPr>
                      <w:r w:rsidRPr="00631958">
                        <w:rPr>
                          <w:rFonts w:asciiTheme="minorHAnsi" w:hAnsiTheme="minorHAnsi" w:cstheme="minorHAnsi"/>
                          <w:sz w:val="22"/>
                        </w:rPr>
                        <w:t>These postings can then be broken down into pa</w:t>
                      </w:r>
                      <w:r w:rsidR="00053459">
                        <w:rPr>
                          <w:rFonts w:asciiTheme="minorHAnsi" w:hAnsiTheme="minorHAnsi" w:cstheme="minorHAnsi"/>
                          <w:sz w:val="22"/>
                        </w:rPr>
                        <w:t>rt/full time or flexible hours. T</w:t>
                      </w:r>
                      <w:r w:rsidRPr="00631958">
                        <w:rPr>
                          <w:rFonts w:asciiTheme="minorHAnsi" w:hAnsiTheme="minorHAnsi" w:cstheme="minorHAnsi"/>
                          <w:sz w:val="22"/>
                        </w:rPr>
                        <w:t xml:space="preserve">he East Riding had a greater percentage of part time employment opportunities than regional and national averages (Fig.1). In addition to fewer </w:t>
                      </w:r>
                      <w:r w:rsidR="004733D4" w:rsidRPr="00631958">
                        <w:rPr>
                          <w:rFonts w:asciiTheme="minorHAnsi" w:hAnsiTheme="minorHAnsi" w:cstheme="minorHAnsi"/>
                          <w:sz w:val="22"/>
                        </w:rPr>
                        <w:t>full-time</w:t>
                      </w:r>
                      <w:r w:rsidRPr="00631958">
                        <w:rPr>
                          <w:rFonts w:asciiTheme="minorHAnsi" w:hAnsiTheme="minorHAnsi" w:cstheme="minorHAnsi"/>
                          <w:sz w:val="22"/>
                        </w:rPr>
                        <w:t xml:space="preserve"> opportunities</w:t>
                      </w:r>
                      <w:r w:rsidR="00053459">
                        <w:rPr>
                          <w:rFonts w:asciiTheme="minorHAnsi" w:hAnsiTheme="minorHAnsi" w:cstheme="minorHAnsi"/>
                          <w:sz w:val="22"/>
                        </w:rPr>
                        <w:t>,</w:t>
                      </w:r>
                      <w:r w:rsidRPr="00631958">
                        <w:rPr>
                          <w:rFonts w:asciiTheme="minorHAnsi" w:hAnsiTheme="minorHAnsi" w:cstheme="minorHAnsi"/>
                          <w:sz w:val="22"/>
                        </w:rPr>
                        <w:t xml:space="preserve"> the East Riding also had a lower median advertised salary at £2</w:t>
                      </w:r>
                      <w:r w:rsidR="003243DE">
                        <w:rPr>
                          <w:rFonts w:asciiTheme="minorHAnsi" w:hAnsiTheme="minorHAnsi" w:cstheme="minorHAnsi"/>
                          <w:sz w:val="22"/>
                        </w:rPr>
                        <w:t>4</w:t>
                      </w:r>
                      <w:r w:rsidRPr="00631958">
                        <w:rPr>
                          <w:rFonts w:asciiTheme="minorHAnsi" w:hAnsiTheme="minorHAnsi" w:cstheme="minorHAnsi"/>
                          <w:sz w:val="22"/>
                        </w:rPr>
                        <w:t>.</w:t>
                      </w:r>
                      <w:r w:rsidR="003243DE">
                        <w:rPr>
                          <w:rFonts w:asciiTheme="minorHAnsi" w:hAnsiTheme="minorHAnsi" w:cstheme="minorHAnsi"/>
                          <w:sz w:val="22"/>
                        </w:rPr>
                        <w:t>0</w:t>
                      </w:r>
                      <w:r w:rsidRPr="00631958">
                        <w:rPr>
                          <w:rFonts w:asciiTheme="minorHAnsi" w:hAnsiTheme="minorHAnsi" w:cstheme="minorHAnsi"/>
                          <w:sz w:val="22"/>
                        </w:rPr>
                        <w:t>k compared to regional and national averages £27.</w:t>
                      </w:r>
                      <w:r w:rsidR="003243DE">
                        <w:rPr>
                          <w:rFonts w:asciiTheme="minorHAnsi" w:hAnsiTheme="minorHAnsi" w:cstheme="minorHAnsi"/>
                          <w:sz w:val="22"/>
                        </w:rPr>
                        <w:t>5</w:t>
                      </w:r>
                      <w:r w:rsidRPr="00631958">
                        <w:rPr>
                          <w:rFonts w:asciiTheme="minorHAnsi" w:hAnsiTheme="minorHAnsi" w:cstheme="minorHAnsi"/>
                          <w:sz w:val="22"/>
                        </w:rPr>
                        <w:t>k and £29.</w:t>
                      </w:r>
                      <w:r w:rsidR="003243DE">
                        <w:rPr>
                          <w:rFonts w:asciiTheme="minorHAnsi" w:hAnsiTheme="minorHAnsi" w:cstheme="minorHAnsi"/>
                          <w:sz w:val="22"/>
                        </w:rPr>
                        <w:t>9</w:t>
                      </w:r>
                      <w:r w:rsidRPr="00631958">
                        <w:rPr>
                          <w:rFonts w:asciiTheme="minorHAnsi" w:hAnsiTheme="minorHAnsi" w:cstheme="minorHAnsi"/>
                          <w:sz w:val="22"/>
                        </w:rPr>
                        <w:t xml:space="preserve">k respectively. </w:t>
                      </w:r>
                      <w:r w:rsidR="004733D4" w:rsidRPr="00631958">
                        <w:rPr>
                          <w:rFonts w:asciiTheme="minorHAnsi" w:hAnsiTheme="minorHAnsi" w:cstheme="minorHAnsi"/>
                          <w:sz w:val="22"/>
                        </w:rPr>
                        <w:t>Figure 2</w:t>
                      </w:r>
                      <w:r w:rsidRPr="00631958">
                        <w:rPr>
                          <w:rFonts w:asciiTheme="minorHAnsi" w:hAnsiTheme="minorHAnsi" w:cstheme="minorHAnsi"/>
                          <w:sz w:val="22"/>
                        </w:rPr>
                        <w:t xml:space="preserve"> shows the median advertised salary for both full and part time roles, but these are also less than </w:t>
                      </w:r>
                      <w:r w:rsidR="00153091" w:rsidRPr="00631958">
                        <w:rPr>
                          <w:rFonts w:asciiTheme="minorHAnsi" w:hAnsiTheme="minorHAnsi" w:cstheme="minorHAnsi"/>
                          <w:sz w:val="22"/>
                        </w:rPr>
                        <w:t xml:space="preserve">the </w:t>
                      </w:r>
                      <w:r w:rsidR="00153091">
                        <w:rPr>
                          <w:rFonts w:asciiTheme="minorHAnsi" w:hAnsiTheme="minorHAnsi" w:cstheme="minorHAnsi"/>
                          <w:sz w:val="22"/>
                        </w:rPr>
                        <w:t>comparator</w:t>
                      </w:r>
                      <w:r w:rsidR="00053459">
                        <w:rPr>
                          <w:rFonts w:asciiTheme="minorHAnsi" w:hAnsiTheme="minorHAnsi" w:cstheme="minorHAnsi"/>
                          <w:sz w:val="22"/>
                        </w:rPr>
                        <w:t xml:space="preserve"> </w:t>
                      </w:r>
                      <w:r w:rsidRPr="00631958">
                        <w:rPr>
                          <w:rFonts w:asciiTheme="minorHAnsi" w:hAnsiTheme="minorHAnsi" w:cstheme="minorHAnsi"/>
                          <w:sz w:val="22"/>
                        </w:rPr>
                        <w:t xml:space="preserve">averages. </w:t>
                      </w:r>
                    </w:p>
                    <w:p w14:paraId="7B037F9F" w14:textId="77777777" w:rsidR="00614251" w:rsidRPr="00890932" w:rsidRDefault="00614251" w:rsidP="00890932">
                      <w:pPr>
                        <w:jc w:val="both"/>
                        <w:rPr>
                          <w:rFonts w:asciiTheme="minorHAnsi" w:hAnsiTheme="minorHAnsi" w:cstheme="minorHAnsi"/>
                          <w:sz w:val="22"/>
                        </w:rPr>
                      </w:pPr>
                    </w:p>
                  </w:txbxContent>
                </v:textbox>
                <w10:wrap type="square" anchorx="margin"/>
              </v:shape>
            </w:pict>
          </mc:Fallback>
        </mc:AlternateContent>
      </w:r>
      <w:r w:rsidRPr="00890932">
        <w:rPr>
          <w:b/>
          <w:noProof/>
          <w:lang w:eastAsia="en-GB"/>
        </w:rPr>
        <mc:AlternateContent>
          <mc:Choice Requires="wps">
            <w:drawing>
              <wp:anchor distT="45720" distB="45720" distL="114300" distR="114300" simplePos="0" relativeHeight="251661312" behindDoc="0" locked="0" layoutInCell="1" allowOverlap="1" wp14:anchorId="4076C9D9" wp14:editId="282A609A">
                <wp:simplePos x="0" y="0"/>
                <wp:positionH relativeFrom="margin">
                  <wp:align>right</wp:align>
                </wp:positionH>
                <wp:positionV relativeFrom="paragraph">
                  <wp:posOffset>25400</wp:posOffset>
                </wp:positionV>
                <wp:extent cx="5435600" cy="249618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2496185"/>
                        </a:xfrm>
                        <a:prstGeom prst="rect">
                          <a:avLst/>
                        </a:prstGeom>
                        <a:solidFill>
                          <a:srgbClr val="FFFFFF"/>
                        </a:solidFill>
                        <a:ln w="9525">
                          <a:noFill/>
                          <a:miter lim="800000"/>
                          <a:headEnd/>
                          <a:tailEnd/>
                        </a:ln>
                      </wps:spPr>
                      <wps:txbx>
                        <w:txbxContent>
                          <w:p w14:paraId="5C549D3B" w14:textId="2555999E" w:rsidR="00614251" w:rsidRPr="008C428C" w:rsidRDefault="00614251" w:rsidP="00890932">
                            <w:pPr>
                              <w:jc w:val="both"/>
                              <w:rPr>
                                <w:rFonts w:asciiTheme="minorHAnsi" w:hAnsiTheme="minorHAnsi" w:cstheme="minorHAnsi"/>
                                <w:b/>
                                <w:sz w:val="22"/>
                              </w:rPr>
                            </w:pPr>
                            <w:r w:rsidRPr="008C428C">
                              <w:rPr>
                                <w:rFonts w:asciiTheme="minorHAnsi" w:hAnsiTheme="minorHAnsi" w:cstheme="minorHAnsi"/>
                                <w:b/>
                                <w:sz w:val="22"/>
                              </w:rPr>
                              <w:t>Figure 1: East Riding job postings 201</w:t>
                            </w:r>
                            <w:r w:rsidR="003243DE">
                              <w:rPr>
                                <w:rFonts w:asciiTheme="minorHAnsi" w:hAnsiTheme="minorHAnsi" w:cstheme="minorHAnsi"/>
                                <w:b/>
                                <w:sz w:val="22"/>
                              </w:rPr>
                              <w:t>8</w:t>
                            </w:r>
                            <w:r w:rsidRPr="008C428C">
                              <w:rPr>
                                <w:rFonts w:asciiTheme="minorHAnsi" w:hAnsiTheme="minorHAnsi" w:cstheme="minorHAnsi"/>
                                <w:b/>
                                <w:sz w:val="22"/>
                              </w:rPr>
                              <w:t>-202</w:t>
                            </w:r>
                            <w:r w:rsidR="003243DE">
                              <w:rPr>
                                <w:rFonts w:asciiTheme="minorHAnsi" w:hAnsiTheme="minorHAnsi" w:cstheme="minorHAnsi"/>
                                <w:b/>
                                <w:sz w:val="22"/>
                              </w:rPr>
                              <w:t>1</w:t>
                            </w:r>
                            <w:r w:rsidRPr="008C428C">
                              <w:rPr>
                                <w:rFonts w:asciiTheme="minorHAnsi" w:hAnsiTheme="minorHAnsi" w:cstheme="minorHAnsi"/>
                                <w:b/>
                                <w:sz w:val="22"/>
                              </w:rPr>
                              <w:t>, full/part time breakdown</w:t>
                            </w:r>
                          </w:p>
                          <w:p w14:paraId="3520D4E0" w14:textId="058630C6" w:rsidR="00614251" w:rsidRDefault="00E549DC" w:rsidP="00890932">
                            <w:pPr>
                              <w:jc w:val="both"/>
                              <w:rPr>
                                <w:rFonts w:asciiTheme="minorHAnsi" w:hAnsiTheme="minorHAnsi" w:cstheme="minorHAnsi"/>
                                <w:sz w:val="22"/>
                              </w:rPr>
                            </w:pPr>
                            <w:r>
                              <w:rPr>
                                <w:noProof/>
                              </w:rPr>
                              <w:drawing>
                                <wp:inline distT="0" distB="0" distL="0" distR="0" wp14:anchorId="0809D375" wp14:editId="4AC9E7C6">
                                  <wp:extent cx="5191125" cy="3181350"/>
                                  <wp:effectExtent l="0" t="0" r="9525" b="0"/>
                                  <wp:docPr id="1" name="Chart 1">
                                    <a:extLst xmlns:a="http://schemas.openxmlformats.org/drawingml/2006/main">
                                      <a:ext uri="{FF2B5EF4-FFF2-40B4-BE49-F238E27FC236}">
                                        <a16:creationId xmlns:a16="http://schemas.microsoft.com/office/drawing/2014/main" id="{C94A8F4C-20A8-494A-825D-9B8476BFF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935331" w14:textId="46A9A879" w:rsidR="00614251" w:rsidRPr="008C428C" w:rsidRDefault="00614251" w:rsidP="00890932">
                            <w:pPr>
                              <w:jc w:val="both"/>
                              <w:rPr>
                                <w:rFonts w:asciiTheme="minorHAnsi" w:hAnsiTheme="minorHAnsi" w:cstheme="minorHAnsi"/>
                                <w:b/>
                                <w:sz w:val="22"/>
                              </w:rPr>
                            </w:pPr>
                            <w:r w:rsidRPr="008C428C">
                              <w:rPr>
                                <w:rFonts w:asciiTheme="minorHAnsi" w:hAnsiTheme="minorHAnsi" w:cstheme="minorHAnsi"/>
                                <w:b/>
                                <w:sz w:val="22"/>
                              </w:rPr>
                              <w:t>Figure 2: Median advertised salary of all unique job postings 201</w:t>
                            </w:r>
                            <w:r w:rsidR="00890217">
                              <w:rPr>
                                <w:rFonts w:asciiTheme="minorHAnsi" w:hAnsiTheme="minorHAnsi" w:cstheme="minorHAnsi"/>
                                <w:b/>
                                <w:sz w:val="22"/>
                              </w:rPr>
                              <w:t>8</w:t>
                            </w:r>
                            <w:r w:rsidRPr="008C428C">
                              <w:rPr>
                                <w:rFonts w:asciiTheme="minorHAnsi" w:hAnsiTheme="minorHAnsi" w:cstheme="minorHAnsi"/>
                                <w:b/>
                                <w:sz w:val="22"/>
                              </w:rPr>
                              <w:t>-202</w:t>
                            </w:r>
                            <w:r w:rsidR="00890217">
                              <w:rPr>
                                <w:rFonts w:asciiTheme="minorHAnsi" w:hAnsiTheme="minorHAnsi" w:cstheme="minorHAnsi"/>
                                <w:b/>
                                <w:sz w:val="22"/>
                              </w:rPr>
                              <w:t>1</w:t>
                            </w:r>
                          </w:p>
                          <w:p w14:paraId="79EB5304" w14:textId="22705371" w:rsidR="00614251" w:rsidRPr="00890932" w:rsidRDefault="003243DE" w:rsidP="00890932">
                            <w:pPr>
                              <w:jc w:val="both"/>
                              <w:rPr>
                                <w:rFonts w:asciiTheme="minorHAnsi" w:hAnsiTheme="minorHAnsi" w:cstheme="minorHAnsi"/>
                                <w:sz w:val="22"/>
                              </w:rPr>
                            </w:pPr>
                            <w:r>
                              <w:rPr>
                                <w:noProof/>
                              </w:rPr>
                              <w:drawing>
                                <wp:inline distT="0" distB="0" distL="0" distR="0" wp14:anchorId="4A3DE52D" wp14:editId="7B4B63ED">
                                  <wp:extent cx="5219700" cy="2743200"/>
                                  <wp:effectExtent l="0" t="0" r="0" b="0"/>
                                  <wp:docPr id="12" name="Chart 12">
                                    <a:extLst xmlns:a="http://schemas.openxmlformats.org/drawingml/2006/main">
                                      <a:ext uri="{FF2B5EF4-FFF2-40B4-BE49-F238E27FC236}">
                                        <a16:creationId xmlns:a16="http://schemas.microsoft.com/office/drawing/2014/main" id="{317C896E-C47D-42B3-B4D3-E2B24AC66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6C9D9" id="_x0000_s1027" type="#_x0000_t202" style="position:absolute;margin-left:376.8pt;margin-top:2pt;width:428pt;height:196.55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7hIwIAACM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" stroked="f">
                <v:textbox style="mso-fit-shape-to-text:t">
                  <w:txbxContent>
                    <w:p w14:paraId="5C549D3B" w14:textId="2555999E" w:rsidR="00614251" w:rsidRPr="008C428C" w:rsidRDefault="00614251" w:rsidP="00890932">
                      <w:pPr>
                        <w:jc w:val="both"/>
                        <w:rPr>
                          <w:rFonts w:asciiTheme="minorHAnsi" w:hAnsiTheme="minorHAnsi" w:cstheme="minorHAnsi"/>
                          <w:b/>
                          <w:sz w:val="22"/>
                        </w:rPr>
                      </w:pPr>
                      <w:r w:rsidRPr="008C428C">
                        <w:rPr>
                          <w:rFonts w:asciiTheme="minorHAnsi" w:hAnsiTheme="minorHAnsi" w:cstheme="minorHAnsi"/>
                          <w:b/>
                          <w:sz w:val="22"/>
                        </w:rPr>
                        <w:t>Figure 1: East Riding job postings 201</w:t>
                      </w:r>
                      <w:r w:rsidR="003243DE">
                        <w:rPr>
                          <w:rFonts w:asciiTheme="minorHAnsi" w:hAnsiTheme="minorHAnsi" w:cstheme="minorHAnsi"/>
                          <w:b/>
                          <w:sz w:val="22"/>
                        </w:rPr>
                        <w:t>8</w:t>
                      </w:r>
                      <w:r w:rsidRPr="008C428C">
                        <w:rPr>
                          <w:rFonts w:asciiTheme="minorHAnsi" w:hAnsiTheme="minorHAnsi" w:cstheme="minorHAnsi"/>
                          <w:b/>
                          <w:sz w:val="22"/>
                        </w:rPr>
                        <w:t>-202</w:t>
                      </w:r>
                      <w:r w:rsidR="003243DE">
                        <w:rPr>
                          <w:rFonts w:asciiTheme="minorHAnsi" w:hAnsiTheme="minorHAnsi" w:cstheme="minorHAnsi"/>
                          <w:b/>
                          <w:sz w:val="22"/>
                        </w:rPr>
                        <w:t>1</w:t>
                      </w:r>
                      <w:r w:rsidRPr="008C428C">
                        <w:rPr>
                          <w:rFonts w:asciiTheme="minorHAnsi" w:hAnsiTheme="minorHAnsi" w:cstheme="minorHAnsi"/>
                          <w:b/>
                          <w:sz w:val="22"/>
                        </w:rPr>
                        <w:t>, full/part time breakdown</w:t>
                      </w:r>
                    </w:p>
                    <w:p w14:paraId="3520D4E0" w14:textId="058630C6" w:rsidR="00614251" w:rsidRDefault="00E549DC" w:rsidP="00890932">
                      <w:pPr>
                        <w:jc w:val="both"/>
                        <w:rPr>
                          <w:rFonts w:asciiTheme="minorHAnsi" w:hAnsiTheme="minorHAnsi" w:cstheme="minorHAnsi"/>
                          <w:sz w:val="22"/>
                        </w:rPr>
                      </w:pPr>
                      <w:r>
                        <w:rPr>
                          <w:noProof/>
                        </w:rPr>
                        <w:drawing>
                          <wp:inline distT="0" distB="0" distL="0" distR="0" wp14:anchorId="0809D375" wp14:editId="4AC9E7C6">
                            <wp:extent cx="5191125" cy="3181350"/>
                            <wp:effectExtent l="0" t="0" r="9525" b="0"/>
                            <wp:docPr id="1" name="Chart 1">
                              <a:extLst xmlns:a="http://schemas.openxmlformats.org/drawingml/2006/main">
                                <a:ext uri="{FF2B5EF4-FFF2-40B4-BE49-F238E27FC236}">
                                  <a16:creationId xmlns:a16="http://schemas.microsoft.com/office/drawing/2014/main" id="{C94A8F4C-20A8-494A-825D-9B8476BFFB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7935331" w14:textId="46A9A879" w:rsidR="00614251" w:rsidRPr="008C428C" w:rsidRDefault="00614251" w:rsidP="00890932">
                      <w:pPr>
                        <w:jc w:val="both"/>
                        <w:rPr>
                          <w:rFonts w:asciiTheme="minorHAnsi" w:hAnsiTheme="minorHAnsi" w:cstheme="minorHAnsi"/>
                          <w:b/>
                          <w:sz w:val="22"/>
                        </w:rPr>
                      </w:pPr>
                      <w:r w:rsidRPr="008C428C">
                        <w:rPr>
                          <w:rFonts w:asciiTheme="minorHAnsi" w:hAnsiTheme="minorHAnsi" w:cstheme="minorHAnsi"/>
                          <w:b/>
                          <w:sz w:val="22"/>
                        </w:rPr>
                        <w:t>Figure 2: Median advertised salary of all unique job postings 201</w:t>
                      </w:r>
                      <w:r w:rsidR="00890217">
                        <w:rPr>
                          <w:rFonts w:asciiTheme="minorHAnsi" w:hAnsiTheme="minorHAnsi" w:cstheme="minorHAnsi"/>
                          <w:b/>
                          <w:sz w:val="22"/>
                        </w:rPr>
                        <w:t>8</w:t>
                      </w:r>
                      <w:r w:rsidRPr="008C428C">
                        <w:rPr>
                          <w:rFonts w:asciiTheme="minorHAnsi" w:hAnsiTheme="minorHAnsi" w:cstheme="minorHAnsi"/>
                          <w:b/>
                          <w:sz w:val="22"/>
                        </w:rPr>
                        <w:t>-202</w:t>
                      </w:r>
                      <w:r w:rsidR="00890217">
                        <w:rPr>
                          <w:rFonts w:asciiTheme="minorHAnsi" w:hAnsiTheme="minorHAnsi" w:cstheme="minorHAnsi"/>
                          <w:b/>
                          <w:sz w:val="22"/>
                        </w:rPr>
                        <w:t>1</w:t>
                      </w:r>
                    </w:p>
                    <w:p w14:paraId="79EB5304" w14:textId="22705371" w:rsidR="00614251" w:rsidRPr="00890932" w:rsidRDefault="003243DE" w:rsidP="00890932">
                      <w:pPr>
                        <w:jc w:val="both"/>
                        <w:rPr>
                          <w:rFonts w:asciiTheme="minorHAnsi" w:hAnsiTheme="minorHAnsi" w:cstheme="minorHAnsi"/>
                          <w:sz w:val="22"/>
                        </w:rPr>
                      </w:pPr>
                      <w:r>
                        <w:rPr>
                          <w:noProof/>
                        </w:rPr>
                        <w:drawing>
                          <wp:inline distT="0" distB="0" distL="0" distR="0" wp14:anchorId="4A3DE52D" wp14:editId="7B4B63ED">
                            <wp:extent cx="5219700" cy="2743200"/>
                            <wp:effectExtent l="0" t="0" r="0" b="0"/>
                            <wp:docPr id="12" name="Chart 12">
                              <a:extLst xmlns:a="http://schemas.openxmlformats.org/drawingml/2006/main">
                                <a:ext uri="{FF2B5EF4-FFF2-40B4-BE49-F238E27FC236}">
                                  <a16:creationId xmlns:a16="http://schemas.microsoft.com/office/drawing/2014/main" id="{317C896E-C47D-42B3-B4D3-E2B24AC66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anchorx="margin"/>
              </v:shape>
            </w:pict>
          </mc:Fallback>
        </mc:AlternateContent>
      </w:r>
    </w:p>
    <w:p w14:paraId="23CEF360" w14:textId="77777777" w:rsidR="005A2571" w:rsidRDefault="00053459" w:rsidP="00334544">
      <w:r>
        <w:rPr>
          <w:noProof/>
          <w:lang w:eastAsia="en-GB"/>
        </w:rPr>
        <w:lastRenderedPageBreak/>
        <mc:AlternateContent>
          <mc:Choice Requires="wps">
            <w:drawing>
              <wp:anchor distT="45720" distB="45720" distL="114300" distR="114300" simplePos="0" relativeHeight="251684864" behindDoc="0" locked="0" layoutInCell="1" allowOverlap="1" wp14:anchorId="7CC8B475" wp14:editId="3ABFD567">
                <wp:simplePos x="0" y="0"/>
                <wp:positionH relativeFrom="margin">
                  <wp:align>left</wp:align>
                </wp:positionH>
                <wp:positionV relativeFrom="paragraph">
                  <wp:posOffset>127000</wp:posOffset>
                </wp:positionV>
                <wp:extent cx="4924425" cy="6496050"/>
                <wp:effectExtent l="0" t="0" r="952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496050"/>
                        </a:xfrm>
                        <a:prstGeom prst="rect">
                          <a:avLst/>
                        </a:prstGeom>
                        <a:solidFill>
                          <a:srgbClr val="FFFFFF"/>
                        </a:solidFill>
                        <a:ln w="9525">
                          <a:noFill/>
                          <a:miter lim="800000"/>
                          <a:headEnd/>
                          <a:tailEnd/>
                        </a:ln>
                      </wps:spPr>
                      <wps:txbx>
                        <w:txbxContent>
                          <w:p w14:paraId="57C933EA" w14:textId="2AA35468" w:rsidR="00614251" w:rsidRPr="00D33386" w:rsidRDefault="00614251" w:rsidP="005A2571">
                            <w:pPr>
                              <w:rPr>
                                <w:rFonts w:asciiTheme="minorHAnsi" w:hAnsiTheme="minorHAnsi" w:cstheme="minorHAnsi"/>
                                <w:b/>
                              </w:rPr>
                            </w:pPr>
                            <w:r>
                              <w:rPr>
                                <w:rFonts w:asciiTheme="minorHAnsi" w:hAnsiTheme="minorHAnsi" w:cstheme="minorHAnsi"/>
                                <w:b/>
                                <w:sz w:val="28"/>
                              </w:rPr>
                              <w:t xml:space="preserve">2019 </w:t>
                            </w:r>
                            <w:r w:rsidR="002B72E7">
                              <w:rPr>
                                <w:rFonts w:asciiTheme="minorHAnsi" w:hAnsiTheme="minorHAnsi" w:cstheme="minorHAnsi"/>
                                <w:b/>
                                <w:sz w:val="28"/>
                              </w:rPr>
                              <w:t>J</w:t>
                            </w:r>
                            <w:r w:rsidRPr="00D33386">
                              <w:rPr>
                                <w:rFonts w:asciiTheme="minorHAnsi" w:hAnsiTheme="minorHAnsi" w:cstheme="minorHAnsi"/>
                                <w:b/>
                                <w:sz w:val="28"/>
                              </w:rPr>
                              <w:t>ob</w:t>
                            </w:r>
                            <w:r>
                              <w:rPr>
                                <w:rFonts w:asciiTheme="minorHAnsi" w:hAnsiTheme="minorHAnsi" w:cstheme="minorHAnsi"/>
                                <w:b/>
                                <w:sz w:val="28"/>
                              </w:rPr>
                              <w:t>s</w:t>
                            </w:r>
                            <w:r w:rsidRPr="00D33386">
                              <w:rPr>
                                <w:rFonts w:asciiTheme="minorHAnsi" w:hAnsiTheme="minorHAnsi" w:cstheme="minorHAnsi"/>
                                <w:b/>
                                <w:sz w:val="28"/>
                              </w:rPr>
                              <w:t xml:space="preserve"> by </w:t>
                            </w:r>
                            <w:r w:rsidR="002B72E7">
                              <w:rPr>
                                <w:rFonts w:asciiTheme="minorHAnsi" w:hAnsiTheme="minorHAnsi" w:cstheme="minorHAnsi"/>
                                <w:b/>
                                <w:sz w:val="28"/>
                              </w:rPr>
                              <w:t>E</w:t>
                            </w:r>
                            <w:r w:rsidRPr="00D33386">
                              <w:rPr>
                                <w:rFonts w:asciiTheme="minorHAnsi" w:hAnsiTheme="minorHAnsi" w:cstheme="minorHAnsi"/>
                                <w:b/>
                                <w:sz w:val="28"/>
                              </w:rPr>
                              <w:t xml:space="preserve">ducation </w:t>
                            </w:r>
                            <w:r w:rsidR="002B72E7">
                              <w:rPr>
                                <w:rFonts w:asciiTheme="minorHAnsi" w:hAnsiTheme="minorHAnsi" w:cstheme="minorHAnsi"/>
                                <w:b/>
                                <w:sz w:val="28"/>
                              </w:rPr>
                              <w:t>L</w:t>
                            </w:r>
                            <w:r w:rsidRPr="00D33386">
                              <w:rPr>
                                <w:rFonts w:asciiTheme="minorHAnsi" w:hAnsiTheme="minorHAnsi" w:cstheme="minorHAnsi"/>
                                <w:b/>
                                <w:sz w:val="28"/>
                              </w:rPr>
                              <w:t>evel</w:t>
                            </w:r>
                          </w:p>
                          <w:p w14:paraId="5CD97777" w14:textId="77777777" w:rsidR="00614251" w:rsidRPr="008C428C" w:rsidRDefault="00614251" w:rsidP="009478DA">
                            <w:pPr>
                              <w:jc w:val="both"/>
                              <w:rPr>
                                <w:rFonts w:asciiTheme="minorHAnsi" w:hAnsiTheme="minorHAnsi" w:cstheme="minorHAnsi"/>
                                <w:b/>
                                <w:sz w:val="22"/>
                              </w:rPr>
                            </w:pPr>
                            <w:r w:rsidRPr="008C428C">
                              <w:rPr>
                                <w:rFonts w:asciiTheme="minorHAnsi" w:hAnsiTheme="minorHAnsi" w:cstheme="minorHAnsi"/>
                                <w:b/>
                                <w:sz w:val="22"/>
                              </w:rPr>
                              <w:t>Figure 3: 2019 Jobs by education level in the East Riding, Yorkshire and the Humber and England</w:t>
                            </w:r>
                          </w:p>
                          <w:p w14:paraId="1DC8F9CF" w14:textId="77777777" w:rsidR="00614251" w:rsidRDefault="00614251" w:rsidP="005A2571">
                            <w:r>
                              <w:rPr>
                                <w:noProof/>
                                <w:lang w:eastAsia="en-GB"/>
                              </w:rPr>
                              <w:drawing>
                                <wp:inline distT="0" distB="0" distL="0" distR="0" wp14:anchorId="7ED2190E" wp14:editId="5D183900">
                                  <wp:extent cx="4699000" cy="3067050"/>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242B0D" w14:textId="1146CE20"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 xml:space="preserve">Current jobs data, taken from </w:t>
                            </w:r>
                            <w:proofErr w:type="spellStart"/>
                            <w:r>
                              <w:rPr>
                                <w:rFonts w:asciiTheme="minorHAnsi" w:hAnsiTheme="minorHAnsi" w:cstheme="minorHAnsi"/>
                                <w:sz w:val="22"/>
                              </w:rPr>
                              <w:t>Emsi</w:t>
                            </w:r>
                            <w:proofErr w:type="spellEnd"/>
                            <w:r>
                              <w:rPr>
                                <w:rFonts w:asciiTheme="minorHAnsi" w:hAnsiTheme="minorHAnsi" w:cstheme="minorHAnsi"/>
                                <w:sz w:val="22"/>
                              </w:rPr>
                              <w:t>, identifies the level of education of jobs in the East Riding and comparative areas. As seen in figure 3, the majority of jobs within the East Riding (41.5%) in 2019 were at level 2 NVQ. Level 1 and 2 NVQs are equivalent to GCSE qualifications</w:t>
                            </w:r>
                            <w:r w:rsidR="002B72E7">
                              <w:rPr>
                                <w:rFonts w:asciiTheme="minorHAnsi" w:hAnsiTheme="minorHAnsi" w:cstheme="minorHAnsi"/>
                                <w:sz w:val="22"/>
                              </w:rPr>
                              <w:t>. A</w:t>
                            </w:r>
                            <w:r>
                              <w:rPr>
                                <w:rFonts w:asciiTheme="minorHAnsi" w:hAnsiTheme="minorHAnsi" w:cstheme="minorHAnsi"/>
                                <w:sz w:val="22"/>
                              </w:rPr>
                              <w:t xml:space="preserve">lmost half of the jobs within the East Riding are at these levels, 49.9% when combined. </w:t>
                            </w:r>
                            <w:r w:rsidR="002B72E7">
                              <w:rPr>
                                <w:rFonts w:asciiTheme="minorHAnsi" w:hAnsiTheme="minorHAnsi" w:cstheme="minorHAnsi"/>
                                <w:sz w:val="22"/>
                              </w:rPr>
                              <w:t>T</w:t>
                            </w:r>
                            <w:r>
                              <w:rPr>
                                <w:rFonts w:asciiTheme="minorHAnsi" w:hAnsiTheme="minorHAnsi" w:cstheme="minorHAnsi"/>
                                <w:sz w:val="22"/>
                              </w:rPr>
                              <w:t xml:space="preserve">his is </w:t>
                            </w:r>
                            <w:r w:rsidR="002B72E7">
                              <w:rPr>
                                <w:rFonts w:asciiTheme="minorHAnsi" w:hAnsiTheme="minorHAnsi" w:cstheme="minorHAnsi"/>
                                <w:sz w:val="22"/>
                              </w:rPr>
                              <w:t xml:space="preserve">lower than the regional average of </w:t>
                            </w:r>
                            <w:r>
                              <w:rPr>
                                <w:rFonts w:asciiTheme="minorHAnsi" w:hAnsiTheme="minorHAnsi" w:cstheme="minorHAnsi"/>
                                <w:sz w:val="22"/>
                              </w:rPr>
                              <w:t xml:space="preserve">55.3%, </w:t>
                            </w:r>
                            <w:r w:rsidR="002B72E7">
                              <w:rPr>
                                <w:rFonts w:asciiTheme="minorHAnsi" w:hAnsiTheme="minorHAnsi" w:cstheme="minorHAnsi"/>
                                <w:sz w:val="22"/>
                              </w:rPr>
                              <w:t xml:space="preserve">but higher than the </w:t>
                            </w:r>
                            <w:r>
                              <w:rPr>
                                <w:rFonts w:asciiTheme="minorHAnsi" w:hAnsiTheme="minorHAnsi" w:cstheme="minorHAnsi"/>
                                <w:sz w:val="22"/>
                              </w:rPr>
                              <w:t xml:space="preserve">national average </w:t>
                            </w:r>
                            <w:r w:rsidR="002B72E7">
                              <w:rPr>
                                <w:rFonts w:asciiTheme="minorHAnsi" w:hAnsiTheme="minorHAnsi" w:cstheme="minorHAnsi"/>
                                <w:sz w:val="22"/>
                              </w:rPr>
                              <w:t>of</w:t>
                            </w:r>
                            <w:r>
                              <w:rPr>
                                <w:rFonts w:asciiTheme="minorHAnsi" w:hAnsiTheme="minorHAnsi" w:cstheme="minorHAnsi"/>
                                <w:sz w:val="22"/>
                              </w:rPr>
                              <w:t xml:space="preserve"> 48.2%. </w:t>
                            </w:r>
                          </w:p>
                          <w:p w14:paraId="00947C0D" w14:textId="1DCFC0BF"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However</w:t>
                            </w:r>
                            <w:r w:rsidR="00053459">
                              <w:rPr>
                                <w:rFonts w:asciiTheme="minorHAnsi" w:hAnsiTheme="minorHAnsi" w:cstheme="minorHAnsi"/>
                                <w:sz w:val="22"/>
                              </w:rPr>
                              <w:t>,</w:t>
                            </w:r>
                            <w:r>
                              <w:rPr>
                                <w:rFonts w:asciiTheme="minorHAnsi" w:hAnsiTheme="minorHAnsi" w:cstheme="minorHAnsi"/>
                                <w:sz w:val="22"/>
                              </w:rPr>
                              <w:t xml:space="preserve"> the East Riding does have a higher percentage of level 3 jobs, 21% compared to 19.8% and 20.0% respectively. The East Riding also has a high percentage of </w:t>
                            </w:r>
                            <w:r w:rsidR="002B72E7">
                              <w:rPr>
                                <w:rFonts w:asciiTheme="minorHAnsi" w:hAnsiTheme="minorHAnsi" w:cstheme="minorHAnsi"/>
                                <w:sz w:val="22"/>
                              </w:rPr>
                              <w:t xml:space="preserve">jobs requiring a </w:t>
                            </w:r>
                            <w:r w:rsidR="004733D4">
                              <w:rPr>
                                <w:rFonts w:asciiTheme="minorHAnsi" w:hAnsiTheme="minorHAnsi" w:cstheme="minorHAnsi"/>
                                <w:sz w:val="22"/>
                              </w:rPr>
                              <w:t>bachelor’s</w:t>
                            </w:r>
                            <w:r>
                              <w:rPr>
                                <w:rFonts w:asciiTheme="minorHAnsi" w:hAnsiTheme="minorHAnsi" w:cstheme="minorHAnsi"/>
                                <w:sz w:val="22"/>
                              </w:rPr>
                              <w:t xml:space="preserve"> degree in contrast to the region as a whole at 25.5% compared to 21.9%, a 3.6% difference. This demonstrates that the East Riding has an above average skilled workforce for the </w:t>
                            </w:r>
                            <w:r w:rsidR="004733D4">
                              <w:rPr>
                                <w:rFonts w:asciiTheme="minorHAnsi" w:hAnsiTheme="minorHAnsi" w:cstheme="minorHAnsi"/>
                                <w:sz w:val="22"/>
                              </w:rPr>
                              <w:t>region but</w:t>
                            </w:r>
                            <w:r>
                              <w:rPr>
                                <w:rFonts w:asciiTheme="minorHAnsi" w:hAnsiTheme="minorHAnsi" w:cstheme="minorHAnsi"/>
                                <w:sz w:val="22"/>
                              </w:rPr>
                              <w:t xml:space="preserve"> </w:t>
                            </w:r>
                            <w:r w:rsidR="00F862DC">
                              <w:rPr>
                                <w:rFonts w:asciiTheme="minorHAnsi" w:hAnsiTheme="minorHAnsi" w:cstheme="minorHAnsi"/>
                                <w:sz w:val="22"/>
                              </w:rPr>
                              <w:t>is below the national average.</w:t>
                            </w:r>
                          </w:p>
                          <w:p w14:paraId="5B67A888" w14:textId="77777777" w:rsidR="00614251" w:rsidRPr="006B38B4" w:rsidRDefault="00614251" w:rsidP="009478DA">
                            <w:pPr>
                              <w:jc w:val="both"/>
                              <w:rPr>
                                <w:rFonts w:asciiTheme="minorHAnsi" w:hAnsiTheme="minorHAnsi"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8B475" id="_x0000_s1028" type="#_x0000_t202" style="position:absolute;margin-left:0;margin-top:10pt;width:387.75pt;height:511.5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" stroked="f">
                <v:textbox>
                  <w:txbxContent>
                    <w:p w14:paraId="57C933EA" w14:textId="2AA35468" w:rsidR="00614251" w:rsidRPr="00D33386" w:rsidRDefault="00614251" w:rsidP="005A2571">
                      <w:pPr>
                        <w:rPr>
                          <w:rFonts w:asciiTheme="minorHAnsi" w:hAnsiTheme="minorHAnsi" w:cstheme="minorHAnsi"/>
                          <w:b/>
                        </w:rPr>
                      </w:pPr>
                      <w:r>
                        <w:rPr>
                          <w:rFonts w:asciiTheme="minorHAnsi" w:hAnsiTheme="minorHAnsi" w:cstheme="minorHAnsi"/>
                          <w:b/>
                          <w:sz w:val="28"/>
                        </w:rPr>
                        <w:t xml:space="preserve">2019 </w:t>
                      </w:r>
                      <w:r w:rsidR="002B72E7">
                        <w:rPr>
                          <w:rFonts w:asciiTheme="minorHAnsi" w:hAnsiTheme="minorHAnsi" w:cstheme="minorHAnsi"/>
                          <w:b/>
                          <w:sz w:val="28"/>
                        </w:rPr>
                        <w:t>J</w:t>
                      </w:r>
                      <w:r w:rsidRPr="00D33386">
                        <w:rPr>
                          <w:rFonts w:asciiTheme="minorHAnsi" w:hAnsiTheme="minorHAnsi" w:cstheme="minorHAnsi"/>
                          <w:b/>
                          <w:sz w:val="28"/>
                        </w:rPr>
                        <w:t>ob</w:t>
                      </w:r>
                      <w:r>
                        <w:rPr>
                          <w:rFonts w:asciiTheme="minorHAnsi" w:hAnsiTheme="minorHAnsi" w:cstheme="minorHAnsi"/>
                          <w:b/>
                          <w:sz w:val="28"/>
                        </w:rPr>
                        <w:t>s</w:t>
                      </w:r>
                      <w:r w:rsidRPr="00D33386">
                        <w:rPr>
                          <w:rFonts w:asciiTheme="minorHAnsi" w:hAnsiTheme="minorHAnsi" w:cstheme="minorHAnsi"/>
                          <w:b/>
                          <w:sz w:val="28"/>
                        </w:rPr>
                        <w:t xml:space="preserve"> by </w:t>
                      </w:r>
                      <w:r w:rsidR="002B72E7">
                        <w:rPr>
                          <w:rFonts w:asciiTheme="minorHAnsi" w:hAnsiTheme="minorHAnsi" w:cstheme="minorHAnsi"/>
                          <w:b/>
                          <w:sz w:val="28"/>
                        </w:rPr>
                        <w:t>E</w:t>
                      </w:r>
                      <w:r w:rsidRPr="00D33386">
                        <w:rPr>
                          <w:rFonts w:asciiTheme="minorHAnsi" w:hAnsiTheme="minorHAnsi" w:cstheme="minorHAnsi"/>
                          <w:b/>
                          <w:sz w:val="28"/>
                        </w:rPr>
                        <w:t xml:space="preserve">ducation </w:t>
                      </w:r>
                      <w:r w:rsidR="002B72E7">
                        <w:rPr>
                          <w:rFonts w:asciiTheme="minorHAnsi" w:hAnsiTheme="minorHAnsi" w:cstheme="minorHAnsi"/>
                          <w:b/>
                          <w:sz w:val="28"/>
                        </w:rPr>
                        <w:t>L</w:t>
                      </w:r>
                      <w:r w:rsidRPr="00D33386">
                        <w:rPr>
                          <w:rFonts w:asciiTheme="minorHAnsi" w:hAnsiTheme="minorHAnsi" w:cstheme="minorHAnsi"/>
                          <w:b/>
                          <w:sz w:val="28"/>
                        </w:rPr>
                        <w:t>evel</w:t>
                      </w:r>
                    </w:p>
                    <w:p w14:paraId="5CD97777" w14:textId="77777777" w:rsidR="00614251" w:rsidRPr="008C428C" w:rsidRDefault="00614251" w:rsidP="009478DA">
                      <w:pPr>
                        <w:jc w:val="both"/>
                        <w:rPr>
                          <w:rFonts w:asciiTheme="minorHAnsi" w:hAnsiTheme="minorHAnsi" w:cstheme="minorHAnsi"/>
                          <w:b/>
                          <w:sz w:val="22"/>
                        </w:rPr>
                      </w:pPr>
                      <w:r w:rsidRPr="008C428C">
                        <w:rPr>
                          <w:rFonts w:asciiTheme="minorHAnsi" w:hAnsiTheme="minorHAnsi" w:cstheme="minorHAnsi"/>
                          <w:b/>
                          <w:sz w:val="22"/>
                        </w:rPr>
                        <w:t>Figure 3: 2019 Jobs by education level in the East Riding, Yorkshire and the Humber and England</w:t>
                      </w:r>
                    </w:p>
                    <w:p w14:paraId="1DC8F9CF" w14:textId="77777777" w:rsidR="00614251" w:rsidRDefault="00614251" w:rsidP="005A2571">
                      <w:r>
                        <w:rPr>
                          <w:noProof/>
                          <w:lang w:eastAsia="en-GB"/>
                        </w:rPr>
                        <w:drawing>
                          <wp:inline distT="0" distB="0" distL="0" distR="0" wp14:anchorId="7ED2190E" wp14:editId="5D183900">
                            <wp:extent cx="4699000" cy="3067050"/>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242B0D" w14:textId="1146CE20"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 xml:space="preserve">Current jobs data, taken from </w:t>
                      </w:r>
                      <w:proofErr w:type="spellStart"/>
                      <w:r>
                        <w:rPr>
                          <w:rFonts w:asciiTheme="minorHAnsi" w:hAnsiTheme="minorHAnsi" w:cstheme="minorHAnsi"/>
                          <w:sz w:val="22"/>
                        </w:rPr>
                        <w:t>Emsi</w:t>
                      </w:r>
                      <w:proofErr w:type="spellEnd"/>
                      <w:r>
                        <w:rPr>
                          <w:rFonts w:asciiTheme="minorHAnsi" w:hAnsiTheme="minorHAnsi" w:cstheme="minorHAnsi"/>
                          <w:sz w:val="22"/>
                        </w:rPr>
                        <w:t>, identifies the level of education of jobs in the East Riding and comparative areas. As seen in figure 3, the majority of jobs within the East Riding (41.5%) in 2019 were at level 2 NVQ. Level 1 and 2 NVQs are equivalent to GCSE qualifications</w:t>
                      </w:r>
                      <w:r w:rsidR="002B72E7">
                        <w:rPr>
                          <w:rFonts w:asciiTheme="minorHAnsi" w:hAnsiTheme="minorHAnsi" w:cstheme="minorHAnsi"/>
                          <w:sz w:val="22"/>
                        </w:rPr>
                        <w:t>. A</w:t>
                      </w:r>
                      <w:r>
                        <w:rPr>
                          <w:rFonts w:asciiTheme="minorHAnsi" w:hAnsiTheme="minorHAnsi" w:cstheme="minorHAnsi"/>
                          <w:sz w:val="22"/>
                        </w:rPr>
                        <w:t xml:space="preserve">lmost half of the jobs within the East Riding are at these levels, 49.9% when combined. </w:t>
                      </w:r>
                      <w:r w:rsidR="002B72E7">
                        <w:rPr>
                          <w:rFonts w:asciiTheme="minorHAnsi" w:hAnsiTheme="minorHAnsi" w:cstheme="minorHAnsi"/>
                          <w:sz w:val="22"/>
                        </w:rPr>
                        <w:t>T</w:t>
                      </w:r>
                      <w:r>
                        <w:rPr>
                          <w:rFonts w:asciiTheme="minorHAnsi" w:hAnsiTheme="minorHAnsi" w:cstheme="minorHAnsi"/>
                          <w:sz w:val="22"/>
                        </w:rPr>
                        <w:t xml:space="preserve">his is </w:t>
                      </w:r>
                      <w:r w:rsidR="002B72E7">
                        <w:rPr>
                          <w:rFonts w:asciiTheme="minorHAnsi" w:hAnsiTheme="minorHAnsi" w:cstheme="minorHAnsi"/>
                          <w:sz w:val="22"/>
                        </w:rPr>
                        <w:t xml:space="preserve">lower than the regional average of </w:t>
                      </w:r>
                      <w:r>
                        <w:rPr>
                          <w:rFonts w:asciiTheme="minorHAnsi" w:hAnsiTheme="minorHAnsi" w:cstheme="minorHAnsi"/>
                          <w:sz w:val="22"/>
                        </w:rPr>
                        <w:t xml:space="preserve">55.3%, </w:t>
                      </w:r>
                      <w:r w:rsidR="002B72E7">
                        <w:rPr>
                          <w:rFonts w:asciiTheme="minorHAnsi" w:hAnsiTheme="minorHAnsi" w:cstheme="minorHAnsi"/>
                          <w:sz w:val="22"/>
                        </w:rPr>
                        <w:t xml:space="preserve">but higher than the </w:t>
                      </w:r>
                      <w:r>
                        <w:rPr>
                          <w:rFonts w:asciiTheme="minorHAnsi" w:hAnsiTheme="minorHAnsi" w:cstheme="minorHAnsi"/>
                          <w:sz w:val="22"/>
                        </w:rPr>
                        <w:t xml:space="preserve">national average </w:t>
                      </w:r>
                      <w:r w:rsidR="002B72E7">
                        <w:rPr>
                          <w:rFonts w:asciiTheme="minorHAnsi" w:hAnsiTheme="minorHAnsi" w:cstheme="minorHAnsi"/>
                          <w:sz w:val="22"/>
                        </w:rPr>
                        <w:t>of</w:t>
                      </w:r>
                      <w:r>
                        <w:rPr>
                          <w:rFonts w:asciiTheme="minorHAnsi" w:hAnsiTheme="minorHAnsi" w:cstheme="minorHAnsi"/>
                          <w:sz w:val="22"/>
                        </w:rPr>
                        <w:t xml:space="preserve"> 48.2%. </w:t>
                      </w:r>
                    </w:p>
                    <w:p w14:paraId="00947C0D" w14:textId="1DCFC0BF"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However</w:t>
                      </w:r>
                      <w:r w:rsidR="00053459">
                        <w:rPr>
                          <w:rFonts w:asciiTheme="minorHAnsi" w:hAnsiTheme="minorHAnsi" w:cstheme="minorHAnsi"/>
                          <w:sz w:val="22"/>
                        </w:rPr>
                        <w:t>,</w:t>
                      </w:r>
                      <w:r>
                        <w:rPr>
                          <w:rFonts w:asciiTheme="minorHAnsi" w:hAnsiTheme="minorHAnsi" w:cstheme="minorHAnsi"/>
                          <w:sz w:val="22"/>
                        </w:rPr>
                        <w:t xml:space="preserve"> the East Riding does have a higher percentage of level 3 jobs, 21% compared to 19.8% and 20.0% respectively. The East Riding also has a high percentage of </w:t>
                      </w:r>
                      <w:r w:rsidR="002B72E7">
                        <w:rPr>
                          <w:rFonts w:asciiTheme="minorHAnsi" w:hAnsiTheme="minorHAnsi" w:cstheme="minorHAnsi"/>
                          <w:sz w:val="22"/>
                        </w:rPr>
                        <w:t xml:space="preserve">jobs requiring a </w:t>
                      </w:r>
                      <w:r w:rsidR="004733D4">
                        <w:rPr>
                          <w:rFonts w:asciiTheme="minorHAnsi" w:hAnsiTheme="minorHAnsi" w:cstheme="minorHAnsi"/>
                          <w:sz w:val="22"/>
                        </w:rPr>
                        <w:t>bachelor’s</w:t>
                      </w:r>
                      <w:r>
                        <w:rPr>
                          <w:rFonts w:asciiTheme="minorHAnsi" w:hAnsiTheme="minorHAnsi" w:cstheme="minorHAnsi"/>
                          <w:sz w:val="22"/>
                        </w:rPr>
                        <w:t xml:space="preserve"> degree in contrast to the region as a whole at 25.5% compared to 21.9%, a 3.6% difference. This demonstrates that the East Riding has an above average skilled workforce for the </w:t>
                      </w:r>
                      <w:r w:rsidR="004733D4">
                        <w:rPr>
                          <w:rFonts w:asciiTheme="minorHAnsi" w:hAnsiTheme="minorHAnsi" w:cstheme="minorHAnsi"/>
                          <w:sz w:val="22"/>
                        </w:rPr>
                        <w:t>region but</w:t>
                      </w:r>
                      <w:r>
                        <w:rPr>
                          <w:rFonts w:asciiTheme="minorHAnsi" w:hAnsiTheme="minorHAnsi" w:cstheme="minorHAnsi"/>
                          <w:sz w:val="22"/>
                        </w:rPr>
                        <w:t xml:space="preserve"> </w:t>
                      </w:r>
                      <w:r w:rsidR="00F862DC">
                        <w:rPr>
                          <w:rFonts w:asciiTheme="minorHAnsi" w:hAnsiTheme="minorHAnsi" w:cstheme="minorHAnsi"/>
                          <w:sz w:val="22"/>
                        </w:rPr>
                        <w:t>is below the national average.</w:t>
                      </w:r>
                    </w:p>
                    <w:p w14:paraId="5B67A888" w14:textId="77777777" w:rsidR="00614251" w:rsidRPr="006B38B4" w:rsidRDefault="00614251" w:rsidP="009478DA">
                      <w:pPr>
                        <w:jc w:val="both"/>
                        <w:rPr>
                          <w:rFonts w:asciiTheme="minorHAnsi" w:hAnsiTheme="minorHAnsi" w:cstheme="minorHAnsi"/>
                          <w:sz w:val="22"/>
                        </w:rPr>
                      </w:pPr>
                    </w:p>
                  </w:txbxContent>
                </v:textbox>
                <w10:wrap type="square" anchorx="margin"/>
              </v:shape>
            </w:pict>
          </mc:Fallback>
        </mc:AlternateContent>
      </w:r>
      <w:r w:rsidR="009478DA">
        <w:rPr>
          <w:noProof/>
          <w:lang w:eastAsia="en-GB"/>
        </w:rPr>
        <mc:AlternateContent>
          <mc:Choice Requires="wps">
            <w:drawing>
              <wp:anchor distT="45720" distB="45720" distL="114300" distR="114300" simplePos="0" relativeHeight="251686912" behindDoc="0" locked="0" layoutInCell="1" allowOverlap="1" wp14:anchorId="6C6AB5A5" wp14:editId="54C763FD">
                <wp:simplePos x="0" y="0"/>
                <wp:positionH relativeFrom="column">
                  <wp:posOffset>4959350</wp:posOffset>
                </wp:positionH>
                <wp:positionV relativeFrom="paragraph">
                  <wp:posOffset>133350</wp:posOffset>
                </wp:positionV>
                <wp:extent cx="4845050" cy="64770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0" cy="6477000"/>
                        </a:xfrm>
                        <a:prstGeom prst="rect">
                          <a:avLst/>
                        </a:prstGeom>
                        <a:solidFill>
                          <a:srgbClr val="FFFFFF"/>
                        </a:solidFill>
                        <a:ln w="9525">
                          <a:noFill/>
                          <a:miter lim="800000"/>
                          <a:headEnd/>
                          <a:tailEnd/>
                        </a:ln>
                      </wps:spPr>
                      <wps:txbx>
                        <w:txbxContent>
                          <w:p w14:paraId="0A60CD7D" w14:textId="21096F33" w:rsidR="00614251" w:rsidRPr="006F79D3" w:rsidRDefault="00614251">
                            <w:pPr>
                              <w:rPr>
                                <w:rFonts w:asciiTheme="minorHAnsi" w:hAnsiTheme="minorHAnsi" w:cstheme="minorHAnsi"/>
                                <w:b/>
                                <w:sz w:val="28"/>
                              </w:rPr>
                            </w:pPr>
                            <w:r w:rsidRPr="006F79D3">
                              <w:rPr>
                                <w:rFonts w:asciiTheme="minorHAnsi" w:hAnsiTheme="minorHAnsi" w:cstheme="minorHAnsi"/>
                                <w:b/>
                                <w:sz w:val="28"/>
                              </w:rPr>
                              <w:t xml:space="preserve">Employment by </w:t>
                            </w:r>
                            <w:r w:rsidR="002B72E7">
                              <w:rPr>
                                <w:rFonts w:asciiTheme="minorHAnsi" w:hAnsiTheme="minorHAnsi" w:cstheme="minorHAnsi"/>
                                <w:b/>
                                <w:sz w:val="28"/>
                              </w:rPr>
                              <w:t>I</w:t>
                            </w:r>
                            <w:r w:rsidRPr="006F79D3">
                              <w:rPr>
                                <w:rFonts w:asciiTheme="minorHAnsi" w:hAnsiTheme="minorHAnsi" w:cstheme="minorHAnsi"/>
                                <w:b/>
                                <w:sz w:val="28"/>
                              </w:rPr>
                              <w:t xml:space="preserve">ndustrial </w:t>
                            </w:r>
                            <w:r w:rsidR="002B72E7">
                              <w:rPr>
                                <w:rFonts w:asciiTheme="minorHAnsi" w:hAnsiTheme="minorHAnsi" w:cstheme="minorHAnsi"/>
                                <w:b/>
                                <w:sz w:val="28"/>
                              </w:rPr>
                              <w:t>S</w:t>
                            </w:r>
                            <w:r w:rsidRPr="006F79D3">
                              <w:rPr>
                                <w:rFonts w:asciiTheme="minorHAnsi" w:hAnsiTheme="minorHAnsi" w:cstheme="minorHAnsi"/>
                                <w:b/>
                                <w:sz w:val="28"/>
                              </w:rPr>
                              <w:t>ector</w:t>
                            </w:r>
                          </w:p>
                          <w:p w14:paraId="3EB7F0A7" w14:textId="1D6C3830"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Figure 4 shows the breakdown of employment in 2019 by industrial sector</w:t>
                            </w:r>
                            <w:r w:rsidR="00F862DC">
                              <w:rPr>
                                <w:rFonts w:asciiTheme="minorHAnsi" w:hAnsiTheme="minorHAnsi" w:cstheme="minorHAnsi"/>
                                <w:sz w:val="22"/>
                              </w:rPr>
                              <w:t>.</w:t>
                            </w:r>
                            <w:r>
                              <w:rPr>
                                <w:rFonts w:asciiTheme="minorHAnsi" w:hAnsiTheme="minorHAnsi" w:cstheme="minorHAnsi"/>
                                <w:sz w:val="22"/>
                              </w:rPr>
                              <w:t xml:space="preserve"> </w:t>
                            </w:r>
                            <w:r w:rsidR="00F862DC">
                              <w:rPr>
                                <w:rFonts w:asciiTheme="minorHAnsi" w:hAnsiTheme="minorHAnsi" w:cstheme="minorHAnsi"/>
                                <w:sz w:val="22"/>
                              </w:rPr>
                              <w:t>T</w:t>
                            </w:r>
                            <w:r w:rsidRPr="000A2653">
                              <w:rPr>
                                <w:rFonts w:asciiTheme="minorHAnsi" w:hAnsiTheme="minorHAnsi" w:cstheme="minorHAnsi"/>
                                <w:sz w:val="22"/>
                              </w:rPr>
                              <w:t xml:space="preserve">he East Riding has a diverse labour market with large employment in </w:t>
                            </w:r>
                            <w:r>
                              <w:rPr>
                                <w:rFonts w:asciiTheme="minorHAnsi" w:hAnsiTheme="minorHAnsi" w:cstheme="minorHAnsi"/>
                                <w:sz w:val="22"/>
                              </w:rPr>
                              <w:t>a number of sectors from Manufacturing to Arts and Agriculture.</w:t>
                            </w:r>
                          </w:p>
                          <w:p w14:paraId="31981202" w14:textId="77777777"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There are a number of key points to take from the chart below, including:</w:t>
                            </w:r>
                          </w:p>
                          <w:p w14:paraId="31F79A50" w14:textId="77777777" w:rsidR="00614251" w:rsidRDefault="00614251" w:rsidP="00153091">
                            <w:pPr>
                              <w:pStyle w:val="ListParagraph"/>
                              <w:numPr>
                                <w:ilvl w:val="0"/>
                                <w:numId w:val="3"/>
                              </w:numPr>
                              <w:spacing w:line="240" w:lineRule="auto"/>
                              <w:jc w:val="both"/>
                              <w:rPr>
                                <w:rFonts w:asciiTheme="minorHAnsi" w:hAnsiTheme="minorHAnsi" w:cstheme="minorHAnsi"/>
                                <w:sz w:val="22"/>
                              </w:rPr>
                            </w:pPr>
                            <w:r w:rsidRPr="00942F26">
                              <w:rPr>
                                <w:rFonts w:asciiTheme="minorHAnsi" w:hAnsiTheme="minorHAnsi" w:cstheme="minorHAnsi"/>
                                <w:sz w:val="22"/>
                              </w:rPr>
                              <w:t>The East Riding has had a</w:t>
                            </w:r>
                            <w:r w:rsidR="00053459">
                              <w:rPr>
                                <w:rFonts w:asciiTheme="minorHAnsi" w:hAnsiTheme="minorHAnsi" w:cstheme="minorHAnsi"/>
                                <w:sz w:val="22"/>
                              </w:rPr>
                              <w:t>n increasingly popular and growing</w:t>
                            </w:r>
                            <w:r w:rsidRPr="00942F26">
                              <w:rPr>
                                <w:rFonts w:asciiTheme="minorHAnsi" w:hAnsiTheme="minorHAnsi" w:cstheme="minorHAnsi"/>
                                <w:sz w:val="22"/>
                              </w:rPr>
                              <w:t xml:space="preserve"> tourism economy in recent years due to</w:t>
                            </w:r>
                            <w:r>
                              <w:rPr>
                                <w:rFonts w:asciiTheme="minorHAnsi" w:hAnsiTheme="minorHAnsi" w:cstheme="minorHAnsi"/>
                                <w:sz w:val="22"/>
                              </w:rPr>
                              <w:t xml:space="preserve"> its</w:t>
                            </w:r>
                            <w:r w:rsidRPr="00942F26">
                              <w:rPr>
                                <w:rFonts w:asciiTheme="minorHAnsi" w:hAnsiTheme="minorHAnsi" w:cstheme="minorHAnsi"/>
                                <w:sz w:val="22"/>
                              </w:rPr>
                              <w:t xml:space="preserve"> coastal, rural and h</w:t>
                            </w:r>
                            <w:r w:rsidR="00053459">
                              <w:rPr>
                                <w:rFonts w:asciiTheme="minorHAnsi" w:hAnsiTheme="minorHAnsi" w:cstheme="minorHAnsi"/>
                                <w:sz w:val="22"/>
                              </w:rPr>
                              <w:t>eritages</w:t>
                            </w:r>
                            <w:r w:rsidRPr="00942F26">
                              <w:rPr>
                                <w:rFonts w:asciiTheme="minorHAnsi" w:hAnsiTheme="minorHAnsi" w:cstheme="minorHAnsi"/>
                                <w:sz w:val="22"/>
                              </w:rPr>
                              <w:t xml:space="preserve"> offer. This explains the high employment levels in</w:t>
                            </w:r>
                            <w:r>
                              <w:rPr>
                                <w:rFonts w:asciiTheme="minorHAnsi" w:hAnsiTheme="minorHAnsi" w:cstheme="minorHAnsi"/>
                                <w:sz w:val="22"/>
                              </w:rPr>
                              <w:t xml:space="preserve"> associated industries such as</w:t>
                            </w:r>
                            <w:r w:rsidRPr="00942F26">
                              <w:rPr>
                                <w:rFonts w:asciiTheme="minorHAnsi" w:hAnsiTheme="minorHAnsi" w:cstheme="minorHAnsi"/>
                                <w:sz w:val="22"/>
                              </w:rPr>
                              <w:t xml:space="preserve"> ‘Accommodation and food services’, ‘Retail’ and ‘Arts and Entertainment’. </w:t>
                            </w:r>
                          </w:p>
                          <w:p w14:paraId="02E7C2C3" w14:textId="77777777" w:rsidR="00614251" w:rsidRPr="00762213" w:rsidRDefault="00614251" w:rsidP="00153091">
                            <w:pPr>
                              <w:pStyle w:val="ListParagraph"/>
                              <w:numPr>
                                <w:ilvl w:val="0"/>
                                <w:numId w:val="3"/>
                              </w:numPr>
                              <w:spacing w:line="240" w:lineRule="auto"/>
                              <w:jc w:val="both"/>
                              <w:rPr>
                                <w:rFonts w:asciiTheme="minorHAnsi" w:hAnsiTheme="minorHAnsi" w:cstheme="minorHAnsi"/>
                                <w:sz w:val="22"/>
                              </w:rPr>
                            </w:pPr>
                            <w:r>
                              <w:rPr>
                                <w:rFonts w:asciiTheme="minorHAnsi" w:hAnsiTheme="minorHAnsi" w:cstheme="minorHAnsi"/>
                                <w:sz w:val="22"/>
                              </w:rPr>
                              <w:t>Manufacturing is a growth sector within the whole of the Humber area</w:t>
                            </w:r>
                            <w:r w:rsidR="00053459">
                              <w:rPr>
                                <w:rFonts w:asciiTheme="minorHAnsi" w:hAnsiTheme="minorHAnsi" w:cstheme="minorHAnsi"/>
                                <w:sz w:val="22"/>
                              </w:rPr>
                              <w:t xml:space="preserve"> and</w:t>
                            </w:r>
                            <w:r>
                              <w:rPr>
                                <w:rFonts w:asciiTheme="minorHAnsi" w:hAnsiTheme="minorHAnsi" w:cstheme="minorHAnsi"/>
                                <w:sz w:val="22"/>
                              </w:rPr>
                              <w:t xml:space="preserve"> is reflected in the employment figures across the East Riding. </w:t>
                            </w:r>
                          </w:p>
                          <w:p w14:paraId="10276233" w14:textId="77777777" w:rsidR="00614251" w:rsidRPr="008C428C" w:rsidRDefault="00614251">
                            <w:pPr>
                              <w:rPr>
                                <w:rFonts w:asciiTheme="minorHAnsi" w:hAnsiTheme="minorHAnsi" w:cstheme="minorHAnsi"/>
                                <w:b/>
                                <w:sz w:val="22"/>
                              </w:rPr>
                            </w:pPr>
                            <w:r w:rsidRPr="008C428C">
                              <w:rPr>
                                <w:rFonts w:asciiTheme="minorHAnsi" w:hAnsiTheme="minorHAnsi" w:cstheme="minorHAnsi"/>
                                <w:b/>
                                <w:sz w:val="22"/>
                              </w:rPr>
                              <w:t>Figure 4: Employment by broad industrial sector in the East Riding, 2019</w:t>
                            </w:r>
                          </w:p>
                          <w:p w14:paraId="51EEEA36" w14:textId="77777777" w:rsidR="00614251" w:rsidRDefault="00614251" w:rsidP="00453F9A">
                            <w:pPr>
                              <w:jc w:val="right"/>
                              <w:rPr>
                                <w:rFonts w:asciiTheme="minorHAnsi" w:hAnsiTheme="minorHAnsi" w:cstheme="minorHAnsi"/>
                                <w:sz w:val="20"/>
                              </w:rPr>
                            </w:pPr>
                            <w:r>
                              <w:rPr>
                                <w:noProof/>
                                <w:lang w:eastAsia="en-GB"/>
                              </w:rPr>
                              <w:drawing>
                                <wp:inline distT="0" distB="0" distL="0" distR="0" wp14:anchorId="054FAC37" wp14:editId="5C8E6D15">
                                  <wp:extent cx="4653280" cy="327025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53F9A">
                              <w:rPr>
                                <w:rFonts w:asciiTheme="minorHAnsi" w:hAnsiTheme="minorHAnsi" w:cstheme="minorHAnsi"/>
                                <w:sz w:val="20"/>
                              </w:rPr>
                              <w:t xml:space="preserve">Source: </w:t>
                            </w:r>
                            <w:r>
                              <w:rPr>
                                <w:rFonts w:asciiTheme="minorHAnsi" w:hAnsiTheme="minorHAnsi" w:cstheme="minorHAnsi"/>
                                <w:sz w:val="20"/>
                              </w:rPr>
                              <w:t>BRES</w:t>
                            </w:r>
                            <w:r w:rsidRPr="00453F9A">
                              <w:rPr>
                                <w:rFonts w:asciiTheme="minorHAnsi" w:hAnsiTheme="minorHAnsi" w:cstheme="minorHAnsi"/>
                                <w:sz w:val="20"/>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AB5A5" id="_x0000_s1029" type="#_x0000_t202" style="position:absolute;margin-left:390.5pt;margin-top:10.5pt;width:381.5pt;height:51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" stroked="f">
                <v:textbox>
                  <w:txbxContent>
                    <w:p w14:paraId="0A60CD7D" w14:textId="21096F33" w:rsidR="00614251" w:rsidRPr="006F79D3" w:rsidRDefault="00614251">
                      <w:pPr>
                        <w:rPr>
                          <w:rFonts w:asciiTheme="minorHAnsi" w:hAnsiTheme="minorHAnsi" w:cstheme="minorHAnsi"/>
                          <w:b/>
                          <w:sz w:val="28"/>
                        </w:rPr>
                      </w:pPr>
                      <w:r w:rsidRPr="006F79D3">
                        <w:rPr>
                          <w:rFonts w:asciiTheme="minorHAnsi" w:hAnsiTheme="minorHAnsi" w:cstheme="minorHAnsi"/>
                          <w:b/>
                          <w:sz w:val="28"/>
                        </w:rPr>
                        <w:t xml:space="preserve">Employment by </w:t>
                      </w:r>
                      <w:r w:rsidR="002B72E7">
                        <w:rPr>
                          <w:rFonts w:asciiTheme="minorHAnsi" w:hAnsiTheme="minorHAnsi" w:cstheme="minorHAnsi"/>
                          <w:b/>
                          <w:sz w:val="28"/>
                        </w:rPr>
                        <w:t>I</w:t>
                      </w:r>
                      <w:r w:rsidRPr="006F79D3">
                        <w:rPr>
                          <w:rFonts w:asciiTheme="minorHAnsi" w:hAnsiTheme="minorHAnsi" w:cstheme="minorHAnsi"/>
                          <w:b/>
                          <w:sz w:val="28"/>
                        </w:rPr>
                        <w:t xml:space="preserve">ndustrial </w:t>
                      </w:r>
                      <w:r w:rsidR="002B72E7">
                        <w:rPr>
                          <w:rFonts w:asciiTheme="minorHAnsi" w:hAnsiTheme="minorHAnsi" w:cstheme="minorHAnsi"/>
                          <w:b/>
                          <w:sz w:val="28"/>
                        </w:rPr>
                        <w:t>S</w:t>
                      </w:r>
                      <w:r w:rsidRPr="006F79D3">
                        <w:rPr>
                          <w:rFonts w:asciiTheme="minorHAnsi" w:hAnsiTheme="minorHAnsi" w:cstheme="minorHAnsi"/>
                          <w:b/>
                          <w:sz w:val="28"/>
                        </w:rPr>
                        <w:t>ector</w:t>
                      </w:r>
                    </w:p>
                    <w:p w14:paraId="3EB7F0A7" w14:textId="1D6C3830"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Figure 4 shows the breakdown of employment in 2019 by industrial sector</w:t>
                      </w:r>
                      <w:r w:rsidR="00F862DC">
                        <w:rPr>
                          <w:rFonts w:asciiTheme="minorHAnsi" w:hAnsiTheme="minorHAnsi" w:cstheme="minorHAnsi"/>
                          <w:sz w:val="22"/>
                        </w:rPr>
                        <w:t>.</w:t>
                      </w:r>
                      <w:r>
                        <w:rPr>
                          <w:rFonts w:asciiTheme="minorHAnsi" w:hAnsiTheme="minorHAnsi" w:cstheme="minorHAnsi"/>
                          <w:sz w:val="22"/>
                        </w:rPr>
                        <w:t xml:space="preserve"> </w:t>
                      </w:r>
                      <w:r w:rsidR="00F862DC">
                        <w:rPr>
                          <w:rFonts w:asciiTheme="minorHAnsi" w:hAnsiTheme="minorHAnsi" w:cstheme="minorHAnsi"/>
                          <w:sz w:val="22"/>
                        </w:rPr>
                        <w:t>T</w:t>
                      </w:r>
                      <w:r w:rsidRPr="000A2653">
                        <w:rPr>
                          <w:rFonts w:asciiTheme="minorHAnsi" w:hAnsiTheme="minorHAnsi" w:cstheme="minorHAnsi"/>
                          <w:sz w:val="22"/>
                        </w:rPr>
                        <w:t xml:space="preserve">he East Riding has a diverse labour market with large employment in </w:t>
                      </w:r>
                      <w:r>
                        <w:rPr>
                          <w:rFonts w:asciiTheme="minorHAnsi" w:hAnsiTheme="minorHAnsi" w:cstheme="minorHAnsi"/>
                          <w:sz w:val="22"/>
                        </w:rPr>
                        <w:t>a number of sectors from Manufacturing to Arts and Agriculture.</w:t>
                      </w:r>
                    </w:p>
                    <w:p w14:paraId="31981202" w14:textId="77777777" w:rsidR="00614251" w:rsidRDefault="00614251" w:rsidP="00153091">
                      <w:pPr>
                        <w:spacing w:line="240" w:lineRule="auto"/>
                        <w:jc w:val="both"/>
                        <w:rPr>
                          <w:rFonts w:asciiTheme="minorHAnsi" w:hAnsiTheme="minorHAnsi" w:cstheme="minorHAnsi"/>
                          <w:sz w:val="22"/>
                        </w:rPr>
                      </w:pPr>
                      <w:r>
                        <w:rPr>
                          <w:rFonts w:asciiTheme="minorHAnsi" w:hAnsiTheme="minorHAnsi" w:cstheme="minorHAnsi"/>
                          <w:sz w:val="22"/>
                        </w:rPr>
                        <w:t>There are a number of key points to take from the chart below, including:</w:t>
                      </w:r>
                    </w:p>
                    <w:p w14:paraId="31F79A50" w14:textId="77777777" w:rsidR="00614251" w:rsidRDefault="00614251" w:rsidP="00153091">
                      <w:pPr>
                        <w:pStyle w:val="ListParagraph"/>
                        <w:numPr>
                          <w:ilvl w:val="0"/>
                          <w:numId w:val="3"/>
                        </w:numPr>
                        <w:spacing w:line="240" w:lineRule="auto"/>
                        <w:jc w:val="both"/>
                        <w:rPr>
                          <w:rFonts w:asciiTheme="minorHAnsi" w:hAnsiTheme="minorHAnsi" w:cstheme="minorHAnsi"/>
                          <w:sz w:val="22"/>
                        </w:rPr>
                      </w:pPr>
                      <w:r w:rsidRPr="00942F26">
                        <w:rPr>
                          <w:rFonts w:asciiTheme="minorHAnsi" w:hAnsiTheme="minorHAnsi" w:cstheme="minorHAnsi"/>
                          <w:sz w:val="22"/>
                        </w:rPr>
                        <w:t>The East Riding has had a</w:t>
                      </w:r>
                      <w:r w:rsidR="00053459">
                        <w:rPr>
                          <w:rFonts w:asciiTheme="minorHAnsi" w:hAnsiTheme="minorHAnsi" w:cstheme="minorHAnsi"/>
                          <w:sz w:val="22"/>
                        </w:rPr>
                        <w:t>n increasingly popular and growing</w:t>
                      </w:r>
                      <w:r w:rsidRPr="00942F26">
                        <w:rPr>
                          <w:rFonts w:asciiTheme="minorHAnsi" w:hAnsiTheme="minorHAnsi" w:cstheme="minorHAnsi"/>
                          <w:sz w:val="22"/>
                        </w:rPr>
                        <w:t xml:space="preserve"> tourism economy in recent years due to</w:t>
                      </w:r>
                      <w:r>
                        <w:rPr>
                          <w:rFonts w:asciiTheme="minorHAnsi" w:hAnsiTheme="minorHAnsi" w:cstheme="minorHAnsi"/>
                          <w:sz w:val="22"/>
                        </w:rPr>
                        <w:t xml:space="preserve"> its</w:t>
                      </w:r>
                      <w:r w:rsidRPr="00942F26">
                        <w:rPr>
                          <w:rFonts w:asciiTheme="minorHAnsi" w:hAnsiTheme="minorHAnsi" w:cstheme="minorHAnsi"/>
                          <w:sz w:val="22"/>
                        </w:rPr>
                        <w:t xml:space="preserve"> coastal, rural and h</w:t>
                      </w:r>
                      <w:r w:rsidR="00053459">
                        <w:rPr>
                          <w:rFonts w:asciiTheme="minorHAnsi" w:hAnsiTheme="minorHAnsi" w:cstheme="minorHAnsi"/>
                          <w:sz w:val="22"/>
                        </w:rPr>
                        <w:t>eritages</w:t>
                      </w:r>
                      <w:r w:rsidRPr="00942F26">
                        <w:rPr>
                          <w:rFonts w:asciiTheme="minorHAnsi" w:hAnsiTheme="minorHAnsi" w:cstheme="minorHAnsi"/>
                          <w:sz w:val="22"/>
                        </w:rPr>
                        <w:t xml:space="preserve"> offer. This explains the high employment levels in</w:t>
                      </w:r>
                      <w:r>
                        <w:rPr>
                          <w:rFonts w:asciiTheme="minorHAnsi" w:hAnsiTheme="minorHAnsi" w:cstheme="minorHAnsi"/>
                          <w:sz w:val="22"/>
                        </w:rPr>
                        <w:t xml:space="preserve"> associated industries such as</w:t>
                      </w:r>
                      <w:r w:rsidRPr="00942F26">
                        <w:rPr>
                          <w:rFonts w:asciiTheme="minorHAnsi" w:hAnsiTheme="minorHAnsi" w:cstheme="minorHAnsi"/>
                          <w:sz w:val="22"/>
                        </w:rPr>
                        <w:t xml:space="preserve"> ‘Accommodation and food services’, ‘Retail’ and ‘Arts and Entertainment’. </w:t>
                      </w:r>
                    </w:p>
                    <w:p w14:paraId="02E7C2C3" w14:textId="77777777" w:rsidR="00614251" w:rsidRPr="00762213" w:rsidRDefault="00614251" w:rsidP="00153091">
                      <w:pPr>
                        <w:pStyle w:val="ListParagraph"/>
                        <w:numPr>
                          <w:ilvl w:val="0"/>
                          <w:numId w:val="3"/>
                        </w:numPr>
                        <w:spacing w:line="240" w:lineRule="auto"/>
                        <w:jc w:val="both"/>
                        <w:rPr>
                          <w:rFonts w:asciiTheme="minorHAnsi" w:hAnsiTheme="minorHAnsi" w:cstheme="minorHAnsi"/>
                          <w:sz w:val="22"/>
                        </w:rPr>
                      </w:pPr>
                      <w:r>
                        <w:rPr>
                          <w:rFonts w:asciiTheme="minorHAnsi" w:hAnsiTheme="minorHAnsi" w:cstheme="minorHAnsi"/>
                          <w:sz w:val="22"/>
                        </w:rPr>
                        <w:t>Manufacturing is a growth sector within the whole of the Humber area</w:t>
                      </w:r>
                      <w:r w:rsidR="00053459">
                        <w:rPr>
                          <w:rFonts w:asciiTheme="minorHAnsi" w:hAnsiTheme="minorHAnsi" w:cstheme="minorHAnsi"/>
                          <w:sz w:val="22"/>
                        </w:rPr>
                        <w:t xml:space="preserve"> and</w:t>
                      </w:r>
                      <w:r>
                        <w:rPr>
                          <w:rFonts w:asciiTheme="minorHAnsi" w:hAnsiTheme="minorHAnsi" w:cstheme="minorHAnsi"/>
                          <w:sz w:val="22"/>
                        </w:rPr>
                        <w:t xml:space="preserve"> is reflected in the employment figures across the East Riding. </w:t>
                      </w:r>
                    </w:p>
                    <w:p w14:paraId="10276233" w14:textId="77777777" w:rsidR="00614251" w:rsidRPr="008C428C" w:rsidRDefault="00614251">
                      <w:pPr>
                        <w:rPr>
                          <w:rFonts w:asciiTheme="minorHAnsi" w:hAnsiTheme="minorHAnsi" w:cstheme="minorHAnsi"/>
                          <w:b/>
                          <w:sz w:val="22"/>
                        </w:rPr>
                      </w:pPr>
                      <w:r w:rsidRPr="008C428C">
                        <w:rPr>
                          <w:rFonts w:asciiTheme="minorHAnsi" w:hAnsiTheme="minorHAnsi" w:cstheme="minorHAnsi"/>
                          <w:b/>
                          <w:sz w:val="22"/>
                        </w:rPr>
                        <w:t>Figure 4: Employment by broad industrial sector in the East Riding, 2019</w:t>
                      </w:r>
                    </w:p>
                    <w:p w14:paraId="51EEEA36" w14:textId="77777777" w:rsidR="00614251" w:rsidRDefault="00614251" w:rsidP="00453F9A">
                      <w:pPr>
                        <w:jc w:val="right"/>
                        <w:rPr>
                          <w:rFonts w:asciiTheme="minorHAnsi" w:hAnsiTheme="minorHAnsi" w:cstheme="minorHAnsi"/>
                          <w:sz w:val="20"/>
                        </w:rPr>
                      </w:pPr>
                      <w:r>
                        <w:rPr>
                          <w:noProof/>
                          <w:lang w:eastAsia="en-GB"/>
                        </w:rPr>
                        <w:drawing>
                          <wp:inline distT="0" distB="0" distL="0" distR="0" wp14:anchorId="054FAC37" wp14:editId="5C8E6D15">
                            <wp:extent cx="4653280" cy="3270250"/>
                            <wp:effectExtent l="0" t="0" r="0" b="63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453F9A">
                        <w:rPr>
                          <w:rFonts w:asciiTheme="minorHAnsi" w:hAnsiTheme="minorHAnsi" w:cstheme="minorHAnsi"/>
                          <w:sz w:val="20"/>
                        </w:rPr>
                        <w:t xml:space="preserve">Source: </w:t>
                      </w:r>
                      <w:r>
                        <w:rPr>
                          <w:rFonts w:asciiTheme="minorHAnsi" w:hAnsiTheme="minorHAnsi" w:cstheme="minorHAnsi"/>
                          <w:sz w:val="20"/>
                        </w:rPr>
                        <w:t>BRES</w:t>
                      </w:r>
                      <w:r w:rsidRPr="00453F9A">
                        <w:rPr>
                          <w:rFonts w:asciiTheme="minorHAnsi" w:hAnsiTheme="minorHAnsi" w:cstheme="minorHAnsi"/>
                          <w:sz w:val="20"/>
                        </w:rPr>
                        <w:t>, 2021</w:t>
                      </w:r>
                    </w:p>
                  </w:txbxContent>
                </v:textbox>
                <w10:wrap type="square"/>
              </v:shape>
            </w:pict>
          </mc:Fallback>
        </mc:AlternateContent>
      </w:r>
    </w:p>
    <w:p w14:paraId="555B79D3" w14:textId="77777777" w:rsidR="00334544" w:rsidRPr="00334544" w:rsidRDefault="00137A27" w:rsidP="00334544">
      <w:r>
        <w:rPr>
          <w:noProof/>
          <w:lang w:eastAsia="en-GB"/>
        </w:rPr>
        <w:lastRenderedPageBreak/>
        <mc:AlternateContent>
          <mc:Choice Requires="wps">
            <w:drawing>
              <wp:anchor distT="45720" distB="45720" distL="114300" distR="114300" simplePos="0" relativeHeight="251663360" behindDoc="0" locked="0" layoutInCell="1" allowOverlap="1" wp14:anchorId="0053D43B" wp14:editId="2B017D74">
                <wp:simplePos x="0" y="0"/>
                <wp:positionH relativeFrom="margin">
                  <wp:posOffset>-107950</wp:posOffset>
                </wp:positionH>
                <wp:positionV relativeFrom="paragraph">
                  <wp:posOffset>2311400</wp:posOffset>
                </wp:positionV>
                <wp:extent cx="10001250" cy="4318000"/>
                <wp:effectExtent l="0" t="0" r="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0" cy="4318000"/>
                        </a:xfrm>
                        <a:prstGeom prst="rect">
                          <a:avLst/>
                        </a:prstGeom>
                        <a:solidFill>
                          <a:srgbClr val="FFFFFF"/>
                        </a:solidFill>
                        <a:ln w="9525">
                          <a:noFill/>
                          <a:miter lim="800000"/>
                          <a:headEnd/>
                          <a:tailEnd/>
                        </a:ln>
                      </wps:spPr>
                      <wps:txbx>
                        <w:txbxContent>
                          <w:p w14:paraId="5DB1C053" w14:textId="77777777" w:rsidR="00614251" w:rsidRPr="003950EE" w:rsidRDefault="00614251">
                            <w:pPr>
                              <w:rPr>
                                <w:rFonts w:asciiTheme="minorHAnsi" w:hAnsiTheme="minorHAnsi" w:cstheme="minorHAnsi"/>
                                <w:b/>
                              </w:rPr>
                            </w:pPr>
                            <w:r>
                              <w:rPr>
                                <w:rFonts w:asciiTheme="minorHAnsi" w:hAnsiTheme="minorHAnsi" w:cstheme="minorHAnsi"/>
                                <w:b/>
                              </w:rPr>
                              <w:t>Figure 5</w:t>
                            </w:r>
                            <w:r w:rsidRPr="003950EE">
                              <w:rPr>
                                <w:rFonts w:asciiTheme="minorHAnsi" w:hAnsiTheme="minorHAnsi" w:cstheme="minorHAnsi"/>
                                <w:b/>
                              </w:rPr>
                              <w:t>:</w:t>
                            </w:r>
                            <w:r>
                              <w:rPr>
                                <w:rFonts w:asciiTheme="minorHAnsi" w:hAnsiTheme="minorHAnsi" w:cstheme="minorHAnsi"/>
                                <w:b/>
                              </w:rPr>
                              <w:t xml:space="preserve"> Top ten advertised occupations and the occupation education level, </w:t>
                            </w:r>
                            <w:r w:rsidRPr="003950EE">
                              <w:rPr>
                                <w:rFonts w:asciiTheme="minorHAnsi" w:hAnsiTheme="minorHAnsi" w:cstheme="minorHAnsi"/>
                                <w:b/>
                              </w:rPr>
                              <w:t xml:space="preserve">2017 </w:t>
                            </w:r>
                            <w:r>
                              <w:rPr>
                                <w:rFonts w:asciiTheme="minorHAnsi" w:hAnsiTheme="minorHAnsi" w:cstheme="minorHAnsi"/>
                                <w:b/>
                              </w:rPr>
                              <w:t>–</w:t>
                            </w:r>
                            <w:r w:rsidRPr="003950EE">
                              <w:rPr>
                                <w:rFonts w:asciiTheme="minorHAnsi" w:hAnsiTheme="minorHAnsi" w:cstheme="minorHAnsi"/>
                                <w:b/>
                              </w:rPr>
                              <w:t xml:space="preserve"> 2020</w:t>
                            </w:r>
                          </w:p>
                          <w:tbl>
                            <w:tblPr>
                              <w:tblW w:w="14906" w:type="dxa"/>
                              <w:jc w:val="center"/>
                              <w:tblBorders>
                                <w:insideH w:val="single" w:sz="4" w:space="0" w:color="auto"/>
                                <w:insideV w:val="single" w:sz="4" w:space="0" w:color="auto"/>
                              </w:tblBorders>
                              <w:tblLayout w:type="fixed"/>
                              <w:tblLook w:val="04A0" w:firstRow="1" w:lastRow="0" w:firstColumn="1" w:lastColumn="0" w:noHBand="0" w:noVBand="1"/>
                            </w:tblPr>
                            <w:tblGrid>
                              <w:gridCol w:w="436"/>
                              <w:gridCol w:w="3619"/>
                              <w:gridCol w:w="1014"/>
                              <w:gridCol w:w="4050"/>
                              <w:gridCol w:w="1013"/>
                              <w:gridCol w:w="3760"/>
                              <w:gridCol w:w="1014"/>
                            </w:tblGrid>
                            <w:tr w:rsidR="00614251" w:rsidRPr="00334544" w14:paraId="556299A7" w14:textId="77777777" w:rsidTr="00631958">
                              <w:trPr>
                                <w:trHeight w:val="344"/>
                                <w:jc w:val="center"/>
                              </w:trPr>
                              <w:tc>
                                <w:tcPr>
                                  <w:tcW w:w="4055" w:type="dxa"/>
                                  <w:gridSpan w:val="2"/>
                                </w:tcPr>
                                <w:p w14:paraId="072C24F8" w14:textId="77777777" w:rsidR="00614251" w:rsidRPr="00223E85" w:rsidRDefault="00614251" w:rsidP="003950EE">
                                  <w:pPr>
                                    <w:spacing w:after="0" w:line="240" w:lineRule="auto"/>
                                    <w:rPr>
                                      <w:rFonts w:ascii="Calibri" w:eastAsia="Times New Roman" w:hAnsi="Calibri" w:cs="Calibri"/>
                                      <w:b/>
                                      <w:bCs/>
                                      <w:color w:val="000000"/>
                                      <w:sz w:val="20"/>
                                      <w:szCs w:val="20"/>
                                      <w:lang w:eastAsia="en-GB"/>
                                    </w:rPr>
                                  </w:pPr>
                                  <w:r w:rsidRPr="00223E85">
                                    <w:rPr>
                                      <w:rFonts w:ascii="Calibri" w:eastAsia="Times New Roman" w:hAnsi="Calibri" w:cs="Calibri"/>
                                      <w:b/>
                                      <w:bCs/>
                                      <w:color w:val="000000"/>
                                      <w:sz w:val="20"/>
                                      <w:szCs w:val="20"/>
                                      <w:lang w:eastAsia="en-GB"/>
                                    </w:rPr>
                                    <w:t>Honours, Bachelor’s Degree</w:t>
                                  </w:r>
                                </w:p>
                              </w:tc>
                              <w:tc>
                                <w:tcPr>
                                  <w:tcW w:w="1014" w:type="dxa"/>
                                  <w:shd w:val="clear" w:color="000000" w:fill="00B050"/>
                                </w:tcPr>
                                <w:p w14:paraId="4392F863" w14:textId="77777777" w:rsidR="00614251" w:rsidRPr="00223E85" w:rsidRDefault="00614251" w:rsidP="003950EE">
                                  <w:pPr>
                                    <w:spacing w:after="0" w:line="240" w:lineRule="auto"/>
                                    <w:rPr>
                                      <w:rFonts w:ascii="Calibri" w:eastAsia="Times New Roman" w:hAnsi="Calibri" w:cs="Calibri"/>
                                      <w:b/>
                                      <w:color w:val="000000"/>
                                      <w:sz w:val="20"/>
                                      <w:szCs w:val="20"/>
                                      <w:lang w:eastAsia="en-GB"/>
                                    </w:rPr>
                                  </w:pPr>
                                </w:p>
                              </w:tc>
                              <w:tc>
                                <w:tcPr>
                                  <w:tcW w:w="4050" w:type="dxa"/>
                                  <w:shd w:val="clear" w:color="auto" w:fill="auto"/>
                                </w:tcPr>
                                <w:p w14:paraId="784FD3F0" w14:textId="77777777" w:rsidR="00614251" w:rsidRPr="00223E85" w:rsidRDefault="00614251" w:rsidP="003950EE">
                                  <w:pPr>
                                    <w:spacing w:after="0" w:line="240" w:lineRule="auto"/>
                                    <w:rPr>
                                      <w:rFonts w:ascii="Calibri" w:eastAsia="Times New Roman" w:hAnsi="Calibri" w:cs="Calibri"/>
                                      <w:b/>
                                      <w:bCs/>
                                      <w:color w:val="000000"/>
                                      <w:sz w:val="20"/>
                                      <w:szCs w:val="20"/>
                                      <w:lang w:eastAsia="en-GB"/>
                                    </w:rPr>
                                  </w:pPr>
                                  <w:r w:rsidRPr="00223E85">
                                    <w:rPr>
                                      <w:rFonts w:ascii="Calibri" w:eastAsia="Times New Roman" w:hAnsi="Calibri" w:cs="Calibri"/>
                                      <w:b/>
                                      <w:bCs/>
                                      <w:color w:val="000000"/>
                                      <w:sz w:val="20"/>
                                      <w:szCs w:val="20"/>
                                      <w:lang w:eastAsia="en-GB"/>
                                    </w:rPr>
                                    <w:t>Level 3 NVQ; A Levels</w:t>
                                  </w:r>
                                </w:p>
                              </w:tc>
                              <w:tc>
                                <w:tcPr>
                                  <w:tcW w:w="1013" w:type="dxa"/>
                                  <w:shd w:val="clear" w:color="auto" w:fill="FFC000" w:themeFill="accent4"/>
                                </w:tcPr>
                                <w:p w14:paraId="2982A68F" w14:textId="77777777" w:rsidR="00614251" w:rsidRPr="00223E85" w:rsidRDefault="00614251" w:rsidP="003950EE">
                                  <w:pPr>
                                    <w:spacing w:after="0" w:line="240" w:lineRule="auto"/>
                                    <w:rPr>
                                      <w:rFonts w:ascii="Calibri" w:eastAsia="Times New Roman" w:hAnsi="Calibri" w:cs="Calibri"/>
                                      <w:b/>
                                      <w:color w:val="000000"/>
                                      <w:sz w:val="20"/>
                                      <w:szCs w:val="20"/>
                                      <w:lang w:eastAsia="en-GB"/>
                                    </w:rPr>
                                  </w:pPr>
                                </w:p>
                              </w:tc>
                              <w:tc>
                                <w:tcPr>
                                  <w:tcW w:w="3760" w:type="dxa"/>
                                  <w:shd w:val="clear" w:color="auto" w:fill="auto"/>
                                </w:tcPr>
                                <w:p w14:paraId="143C85E8" w14:textId="77777777" w:rsidR="00614251" w:rsidRPr="00223E85" w:rsidRDefault="00614251" w:rsidP="003950EE">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Level 1 or 2</w:t>
                                  </w:r>
                                  <w:r w:rsidRPr="00223E85">
                                    <w:rPr>
                                      <w:rFonts w:ascii="Calibri" w:eastAsia="Times New Roman" w:hAnsi="Calibri" w:cs="Calibri"/>
                                      <w:b/>
                                      <w:bCs/>
                                      <w:color w:val="000000"/>
                                      <w:sz w:val="20"/>
                                      <w:szCs w:val="20"/>
                                      <w:lang w:eastAsia="en-GB"/>
                                    </w:rPr>
                                    <w:t xml:space="preserve"> NVQ; GCSE</w:t>
                                  </w:r>
                                </w:p>
                              </w:tc>
                              <w:tc>
                                <w:tcPr>
                                  <w:tcW w:w="1014" w:type="dxa"/>
                                  <w:shd w:val="clear" w:color="auto" w:fill="FF0000"/>
                                  <w:vAlign w:val="center"/>
                                </w:tcPr>
                                <w:p w14:paraId="70E9D378" w14:textId="77777777" w:rsidR="00614251" w:rsidRPr="00334544" w:rsidRDefault="00614251" w:rsidP="00334544">
                                  <w:pPr>
                                    <w:spacing w:after="0" w:line="240" w:lineRule="auto"/>
                                    <w:jc w:val="center"/>
                                    <w:rPr>
                                      <w:rFonts w:ascii="Calibri" w:eastAsia="Times New Roman" w:hAnsi="Calibri" w:cs="Calibri"/>
                                      <w:color w:val="000000"/>
                                      <w:sz w:val="22"/>
                                      <w:lang w:eastAsia="en-GB"/>
                                    </w:rPr>
                                  </w:pPr>
                                </w:p>
                              </w:tc>
                            </w:tr>
                            <w:tr w:rsidR="00614251" w:rsidRPr="00334544" w14:paraId="171F6442" w14:textId="77777777" w:rsidTr="00631958">
                              <w:trPr>
                                <w:trHeight w:val="49"/>
                                <w:jc w:val="center"/>
                              </w:trPr>
                              <w:tc>
                                <w:tcPr>
                                  <w:tcW w:w="14906" w:type="dxa"/>
                                  <w:gridSpan w:val="7"/>
                                  <w:shd w:val="clear" w:color="auto" w:fill="D9D9D9" w:themeFill="background1" w:themeFillShade="D9"/>
                                </w:tcPr>
                                <w:p w14:paraId="42AD8DA2" w14:textId="77777777" w:rsidR="00614251" w:rsidRPr="00223E85" w:rsidRDefault="00614251" w:rsidP="00334544">
                                  <w:pPr>
                                    <w:spacing w:after="0" w:line="240" w:lineRule="auto"/>
                                    <w:jc w:val="center"/>
                                    <w:rPr>
                                      <w:rFonts w:ascii="Calibri" w:eastAsia="Times New Roman" w:hAnsi="Calibri" w:cs="Calibri"/>
                                      <w:color w:val="000000"/>
                                      <w:sz w:val="10"/>
                                      <w:lang w:eastAsia="en-GB"/>
                                    </w:rPr>
                                  </w:pPr>
                                </w:p>
                              </w:tc>
                            </w:tr>
                            <w:tr w:rsidR="00614251" w:rsidRPr="00334544" w14:paraId="6B395E3A" w14:textId="77777777" w:rsidTr="00631958">
                              <w:trPr>
                                <w:trHeight w:val="344"/>
                                <w:jc w:val="center"/>
                              </w:trPr>
                              <w:tc>
                                <w:tcPr>
                                  <w:tcW w:w="5069" w:type="dxa"/>
                                  <w:gridSpan w:val="3"/>
                                  <w:shd w:val="clear" w:color="auto" w:fill="auto"/>
                                  <w:vAlign w:val="center"/>
                                </w:tcPr>
                                <w:p w14:paraId="2A55FABD" w14:textId="77777777" w:rsidR="00614251" w:rsidRPr="00334544" w:rsidRDefault="00614251" w:rsidP="00631958">
                                  <w:pPr>
                                    <w:spacing w:after="0" w:line="240" w:lineRule="auto"/>
                                    <w:jc w:val="center"/>
                                    <w:rPr>
                                      <w:rFonts w:ascii="Calibri" w:eastAsia="Times New Roman" w:hAnsi="Calibri" w:cs="Calibri"/>
                                      <w:b/>
                                      <w:bCs/>
                                      <w:color w:val="000000"/>
                                      <w:sz w:val="22"/>
                                      <w:lang w:eastAsia="en-GB"/>
                                    </w:rPr>
                                  </w:pPr>
                                  <w:r w:rsidRPr="00334544">
                                    <w:rPr>
                                      <w:rFonts w:ascii="Calibri" w:eastAsia="Times New Roman" w:hAnsi="Calibri" w:cs="Calibri"/>
                                      <w:b/>
                                      <w:bCs/>
                                      <w:color w:val="000000"/>
                                      <w:sz w:val="22"/>
                                      <w:lang w:eastAsia="en-GB"/>
                                    </w:rPr>
                                    <w:t>East Riding of Yorkshire</w:t>
                                  </w:r>
                                </w:p>
                              </w:tc>
                              <w:tc>
                                <w:tcPr>
                                  <w:tcW w:w="5063" w:type="dxa"/>
                                  <w:gridSpan w:val="2"/>
                                  <w:shd w:val="clear" w:color="auto" w:fill="auto"/>
                                  <w:vAlign w:val="center"/>
                                </w:tcPr>
                                <w:p w14:paraId="3F80F86E" w14:textId="77777777" w:rsidR="00614251" w:rsidRPr="00334544" w:rsidRDefault="00614251" w:rsidP="00631958">
                                  <w:pPr>
                                    <w:spacing w:after="0" w:line="240" w:lineRule="auto"/>
                                    <w:jc w:val="center"/>
                                    <w:rPr>
                                      <w:rFonts w:ascii="Calibri" w:eastAsia="Times New Roman" w:hAnsi="Calibri" w:cs="Calibri"/>
                                      <w:b/>
                                      <w:bCs/>
                                      <w:color w:val="000000"/>
                                      <w:sz w:val="22"/>
                                      <w:lang w:eastAsia="en-GB"/>
                                    </w:rPr>
                                  </w:pPr>
                                  <w:r w:rsidRPr="00334544">
                                    <w:rPr>
                                      <w:rFonts w:ascii="Calibri" w:eastAsia="Times New Roman" w:hAnsi="Calibri" w:cs="Calibri"/>
                                      <w:b/>
                                      <w:bCs/>
                                      <w:color w:val="000000"/>
                                      <w:sz w:val="22"/>
                                      <w:lang w:eastAsia="en-GB"/>
                                    </w:rPr>
                                    <w:t>Yorkshire and the Humber</w:t>
                                  </w:r>
                                </w:p>
                              </w:tc>
                              <w:tc>
                                <w:tcPr>
                                  <w:tcW w:w="4774" w:type="dxa"/>
                                  <w:gridSpan w:val="2"/>
                                  <w:shd w:val="clear" w:color="auto" w:fill="auto"/>
                                  <w:vAlign w:val="center"/>
                                </w:tcPr>
                                <w:p w14:paraId="51C770A5" w14:textId="77777777" w:rsidR="00614251" w:rsidRPr="00334544" w:rsidRDefault="00614251" w:rsidP="00631958">
                                  <w:pPr>
                                    <w:spacing w:after="0" w:line="240" w:lineRule="auto"/>
                                    <w:jc w:val="center"/>
                                    <w:rPr>
                                      <w:rFonts w:ascii="Calibri" w:eastAsia="Times New Roman" w:hAnsi="Calibri" w:cs="Calibri"/>
                                      <w:b/>
                                      <w:bCs/>
                                      <w:color w:val="000000"/>
                                      <w:sz w:val="22"/>
                                      <w:lang w:eastAsia="en-GB"/>
                                    </w:rPr>
                                  </w:pPr>
                                  <w:r w:rsidRPr="00334544">
                                    <w:rPr>
                                      <w:rFonts w:ascii="Calibri" w:eastAsia="Times New Roman" w:hAnsi="Calibri" w:cs="Calibri"/>
                                      <w:b/>
                                      <w:bCs/>
                                      <w:color w:val="000000"/>
                                      <w:sz w:val="22"/>
                                      <w:lang w:eastAsia="en-GB"/>
                                    </w:rPr>
                                    <w:t>England</w:t>
                                  </w:r>
                                </w:p>
                              </w:tc>
                            </w:tr>
                            <w:tr w:rsidR="00614251" w:rsidRPr="00334544" w14:paraId="0D411433" w14:textId="77777777" w:rsidTr="00631958">
                              <w:trPr>
                                <w:trHeight w:val="237"/>
                                <w:jc w:val="center"/>
                              </w:trPr>
                              <w:tc>
                                <w:tcPr>
                                  <w:tcW w:w="436" w:type="dxa"/>
                                </w:tcPr>
                                <w:p w14:paraId="12E0D3AE"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1</w:t>
                                  </w:r>
                                </w:p>
                              </w:tc>
                              <w:tc>
                                <w:tcPr>
                                  <w:tcW w:w="3619" w:type="dxa"/>
                                  <w:shd w:val="clear" w:color="auto" w:fill="auto"/>
                                  <w:hideMark/>
                                </w:tcPr>
                                <w:p w14:paraId="56257062"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Nurses</w:t>
                                  </w:r>
                                </w:p>
                              </w:tc>
                              <w:tc>
                                <w:tcPr>
                                  <w:tcW w:w="1014" w:type="dxa"/>
                                  <w:shd w:val="clear" w:color="000000" w:fill="00B050"/>
                                  <w:hideMark/>
                                </w:tcPr>
                                <w:p w14:paraId="755545F3"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63698020"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Nurses</w:t>
                                  </w:r>
                                </w:p>
                              </w:tc>
                              <w:tc>
                                <w:tcPr>
                                  <w:tcW w:w="1013" w:type="dxa"/>
                                  <w:shd w:val="clear" w:color="000000" w:fill="00B050"/>
                                  <w:hideMark/>
                                </w:tcPr>
                                <w:p w14:paraId="61652769"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00A5D48B"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Nurses</w:t>
                                  </w:r>
                                </w:p>
                              </w:tc>
                              <w:tc>
                                <w:tcPr>
                                  <w:tcW w:w="1014" w:type="dxa"/>
                                  <w:shd w:val="clear" w:color="000000" w:fill="00B050"/>
                                  <w:vAlign w:val="center"/>
                                  <w:hideMark/>
                                </w:tcPr>
                                <w:p w14:paraId="74D79376"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3D7FB4B8" w14:textId="77777777" w:rsidTr="00631958">
                              <w:trPr>
                                <w:trHeight w:val="563"/>
                                <w:jc w:val="center"/>
                              </w:trPr>
                              <w:tc>
                                <w:tcPr>
                                  <w:tcW w:w="436" w:type="dxa"/>
                                </w:tcPr>
                                <w:p w14:paraId="14B0B0FC"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2</w:t>
                                  </w:r>
                                </w:p>
                              </w:tc>
                              <w:tc>
                                <w:tcPr>
                                  <w:tcW w:w="3619" w:type="dxa"/>
                                  <w:shd w:val="clear" w:color="auto" w:fill="auto"/>
                                  <w:hideMark/>
                                </w:tcPr>
                                <w:p w14:paraId="59827FD3"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Care workers and home carers</w:t>
                                  </w:r>
                                </w:p>
                              </w:tc>
                              <w:tc>
                                <w:tcPr>
                                  <w:tcW w:w="1014" w:type="dxa"/>
                                  <w:shd w:val="clear" w:color="000000" w:fill="FF0000"/>
                                  <w:hideMark/>
                                </w:tcPr>
                                <w:p w14:paraId="7E6E980B"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73CBC864" w14:textId="5AD993E4" w:rsidR="00614251" w:rsidRPr="00334544" w:rsidRDefault="004733D4"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Bookkeepers</w:t>
                                  </w:r>
                                  <w:r w:rsidR="00614251" w:rsidRPr="00334544">
                                    <w:rPr>
                                      <w:rFonts w:ascii="Calibri" w:eastAsia="Times New Roman" w:hAnsi="Calibri" w:cs="Calibri"/>
                                      <w:bCs/>
                                      <w:color w:val="000000"/>
                                      <w:sz w:val="22"/>
                                      <w:lang w:eastAsia="en-GB"/>
                                    </w:rPr>
                                    <w:t>, payroll managers and wages clerks</w:t>
                                  </w:r>
                                </w:p>
                              </w:tc>
                              <w:tc>
                                <w:tcPr>
                                  <w:tcW w:w="1013" w:type="dxa"/>
                                  <w:shd w:val="clear" w:color="000000" w:fill="FF0000"/>
                                  <w:hideMark/>
                                </w:tcPr>
                                <w:p w14:paraId="6BD3A1D5"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30F44BCF"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Sales accounts and business development managers</w:t>
                                  </w:r>
                                </w:p>
                              </w:tc>
                              <w:tc>
                                <w:tcPr>
                                  <w:tcW w:w="1014" w:type="dxa"/>
                                  <w:shd w:val="clear" w:color="000000" w:fill="00B050"/>
                                  <w:vAlign w:val="center"/>
                                  <w:hideMark/>
                                </w:tcPr>
                                <w:p w14:paraId="270D1F8A"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6275E911" w14:textId="77777777" w:rsidTr="00631958">
                              <w:trPr>
                                <w:trHeight w:val="556"/>
                                <w:jc w:val="center"/>
                              </w:trPr>
                              <w:tc>
                                <w:tcPr>
                                  <w:tcW w:w="436" w:type="dxa"/>
                                </w:tcPr>
                                <w:p w14:paraId="6744CA89"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3</w:t>
                                  </w:r>
                                </w:p>
                              </w:tc>
                              <w:tc>
                                <w:tcPr>
                                  <w:tcW w:w="3619" w:type="dxa"/>
                                  <w:shd w:val="clear" w:color="auto" w:fill="auto"/>
                                  <w:hideMark/>
                                </w:tcPr>
                                <w:p w14:paraId="551AE5DA"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Elementary storage occupations</w:t>
                                  </w:r>
                                </w:p>
                              </w:tc>
                              <w:tc>
                                <w:tcPr>
                                  <w:tcW w:w="1014" w:type="dxa"/>
                                  <w:shd w:val="clear" w:color="000000" w:fill="FF0000"/>
                                  <w:hideMark/>
                                </w:tcPr>
                                <w:p w14:paraId="03F0AE3F"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4359566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Primary and nursery education teaching professionals</w:t>
                                  </w:r>
                                </w:p>
                              </w:tc>
                              <w:tc>
                                <w:tcPr>
                                  <w:tcW w:w="1013" w:type="dxa"/>
                                  <w:shd w:val="clear" w:color="000000" w:fill="00B050"/>
                                  <w:hideMark/>
                                </w:tcPr>
                                <w:p w14:paraId="55541A4F"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16823CB1"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Programmers and software development professionals</w:t>
                                  </w:r>
                                </w:p>
                              </w:tc>
                              <w:tc>
                                <w:tcPr>
                                  <w:tcW w:w="1014" w:type="dxa"/>
                                  <w:shd w:val="clear" w:color="000000" w:fill="00B050"/>
                                  <w:vAlign w:val="center"/>
                                  <w:hideMark/>
                                </w:tcPr>
                                <w:p w14:paraId="1D5F0CAC"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41A9F227" w14:textId="77777777" w:rsidTr="00631958">
                              <w:trPr>
                                <w:trHeight w:val="496"/>
                                <w:jc w:val="center"/>
                              </w:trPr>
                              <w:tc>
                                <w:tcPr>
                                  <w:tcW w:w="436" w:type="dxa"/>
                                </w:tcPr>
                                <w:p w14:paraId="607B0F0F"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4</w:t>
                                  </w:r>
                                </w:p>
                              </w:tc>
                              <w:tc>
                                <w:tcPr>
                                  <w:tcW w:w="3619" w:type="dxa"/>
                                  <w:shd w:val="clear" w:color="auto" w:fill="auto"/>
                                  <w:hideMark/>
                                </w:tcPr>
                                <w:p w14:paraId="6BFDA32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Van drivers</w:t>
                                  </w:r>
                                </w:p>
                              </w:tc>
                              <w:tc>
                                <w:tcPr>
                                  <w:tcW w:w="1014" w:type="dxa"/>
                                  <w:shd w:val="clear" w:color="000000" w:fill="FF0000"/>
                                  <w:hideMark/>
                                </w:tcPr>
                                <w:p w14:paraId="7C687D1B"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4F947DB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Sales accounts and business development managers</w:t>
                                  </w:r>
                                </w:p>
                              </w:tc>
                              <w:tc>
                                <w:tcPr>
                                  <w:tcW w:w="1013" w:type="dxa"/>
                                  <w:shd w:val="clear" w:color="000000" w:fill="00B050"/>
                                  <w:hideMark/>
                                </w:tcPr>
                                <w:p w14:paraId="0EA736D7"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3FEF7E6B"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Primary and nursery education teaching professionals</w:t>
                                  </w:r>
                                </w:p>
                              </w:tc>
                              <w:tc>
                                <w:tcPr>
                                  <w:tcW w:w="1014" w:type="dxa"/>
                                  <w:shd w:val="clear" w:color="000000" w:fill="00B050"/>
                                  <w:vAlign w:val="center"/>
                                  <w:hideMark/>
                                </w:tcPr>
                                <w:p w14:paraId="61D19E12"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581619DA" w14:textId="77777777" w:rsidTr="00631958">
                              <w:trPr>
                                <w:trHeight w:val="573"/>
                                <w:jc w:val="center"/>
                              </w:trPr>
                              <w:tc>
                                <w:tcPr>
                                  <w:tcW w:w="436" w:type="dxa"/>
                                </w:tcPr>
                                <w:p w14:paraId="2FBBA54D"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5</w:t>
                                  </w:r>
                                </w:p>
                              </w:tc>
                              <w:tc>
                                <w:tcPr>
                                  <w:tcW w:w="3619" w:type="dxa"/>
                                  <w:shd w:val="clear" w:color="auto" w:fill="auto"/>
                                  <w:hideMark/>
                                </w:tcPr>
                                <w:p w14:paraId="4CC13A5D"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Primary and nursery education teaching professionals</w:t>
                                  </w:r>
                                </w:p>
                              </w:tc>
                              <w:tc>
                                <w:tcPr>
                                  <w:tcW w:w="1014" w:type="dxa"/>
                                  <w:shd w:val="clear" w:color="000000" w:fill="00B050"/>
                                  <w:hideMark/>
                                </w:tcPr>
                                <w:p w14:paraId="2BE8CEE3"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1D55B0C9"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Programmers and software development professionals</w:t>
                                  </w:r>
                                </w:p>
                              </w:tc>
                              <w:tc>
                                <w:tcPr>
                                  <w:tcW w:w="1013" w:type="dxa"/>
                                  <w:shd w:val="clear" w:color="000000" w:fill="00B050"/>
                                  <w:hideMark/>
                                </w:tcPr>
                                <w:p w14:paraId="7B6BCC15"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71814341" w14:textId="1A9E403E" w:rsidR="00614251" w:rsidRPr="00334544" w:rsidRDefault="004733D4"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Bookkeepers</w:t>
                                  </w:r>
                                  <w:r w:rsidR="00614251" w:rsidRPr="00334544">
                                    <w:rPr>
                                      <w:rFonts w:ascii="Calibri" w:eastAsia="Times New Roman" w:hAnsi="Calibri" w:cs="Calibri"/>
                                      <w:bCs/>
                                      <w:color w:val="000000"/>
                                      <w:sz w:val="22"/>
                                      <w:lang w:eastAsia="en-GB"/>
                                    </w:rPr>
                                    <w:t>, payroll managers and wages clerks</w:t>
                                  </w:r>
                                </w:p>
                              </w:tc>
                              <w:tc>
                                <w:tcPr>
                                  <w:tcW w:w="1014" w:type="dxa"/>
                                  <w:shd w:val="clear" w:color="000000" w:fill="FF0000"/>
                                  <w:vAlign w:val="center"/>
                                  <w:hideMark/>
                                </w:tcPr>
                                <w:p w14:paraId="06FDF7BF"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1B0D6800" w14:textId="77777777" w:rsidTr="00631958">
                              <w:trPr>
                                <w:trHeight w:val="417"/>
                                <w:jc w:val="center"/>
                              </w:trPr>
                              <w:tc>
                                <w:tcPr>
                                  <w:tcW w:w="436" w:type="dxa"/>
                                </w:tcPr>
                                <w:p w14:paraId="62EA9443"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6</w:t>
                                  </w:r>
                                </w:p>
                              </w:tc>
                              <w:tc>
                                <w:tcPr>
                                  <w:tcW w:w="3619" w:type="dxa"/>
                                  <w:shd w:val="clear" w:color="auto" w:fill="auto"/>
                                  <w:hideMark/>
                                </w:tcPr>
                                <w:p w14:paraId="5C46C6E6"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Cleaners and domestics</w:t>
                                  </w:r>
                                </w:p>
                              </w:tc>
                              <w:tc>
                                <w:tcPr>
                                  <w:tcW w:w="1014" w:type="dxa"/>
                                  <w:shd w:val="clear" w:color="000000" w:fill="FF0000"/>
                                  <w:hideMark/>
                                </w:tcPr>
                                <w:p w14:paraId="2249495C"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70902629"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Care workers and home carers</w:t>
                                  </w:r>
                                </w:p>
                              </w:tc>
                              <w:tc>
                                <w:tcPr>
                                  <w:tcW w:w="1013" w:type="dxa"/>
                                  <w:shd w:val="clear" w:color="000000" w:fill="FF0000"/>
                                  <w:hideMark/>
                                </w:tcPr>
                                <w:p w14:paraId="6514E7A2"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6E070BB0"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Care workers and home carers</w:t>
                                  </w:r>
                                </w:p>
                              </w:tc>
                              <w:tc>
                                <w:tcPr>
                                  <w:tcW w:w="1014" w:type="dxa"/>
                                  <w:shd w:val="clear" w:color="000000" w:fill="FF0000"/>
                                  <w:vAlign w:val="center"/>
                                  <w:hideMark/>
                                </w:tcPr>
                                <w:p w14:paraId="1F5856FA"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1ED827F0" w14:textId="77777777" w:rsidTr="00631958">
                              <w:trPr>
                                <w:trHeight w:val="561"/>
                                <w:jc w:val="center"/>
                              </w:trPr>
                              <w:tc>
                                <w:tcPr>
                                  <w:tcW w:w="436" w:type="dxa"/>
                                </w:tcPr>
                                <w:p w14:paraId="6C5B7DCC"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7</w:t>
                                  </w:r>
                                </w:p>
                              </w:tc>
                              <w:tc>
                                <w:tcPr>
                                  <w:tcW w:w="3619" w:type="dxa"/>
                                  <w:shd w:val="clear" w:color="auto" w:fill="auto"/>
                                  <w:hideMark/>
                                </w:tcPr>
                                <w:p w14:paraId="0CF5E4FD"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 xml:space="preserve">Other administrative occupations </w:t>
                                  </w:r>
                                  <w:proofErr w:type="spellStart"/>
                                  <w:r w:rsidRPr="00334544">
                                    <w:rPr>
                                      <w:rFonts w:ascii="Calibri" w:eastAsia="Times New Roman" w:hAnsi="Calibri" w:cs="Calibri"/>
                                      <w:bCs/>
                                      <w:color w:val="000000"/>
                                      <w:sz w:val="22"/>
                                      <w:lang w:eastAsia="en-GB"/>
                                    </w:rPr>
                                    <w:t>n.e.c.</w:t>
                                  </w:r>
                                  <w:proofErr w:type="spellEnd"/>
                                </w:p>
                              </w:tc>
                              <w:tc>
                                <w:tcPr>
                                  <w:tcW w:w="1014" w:type="dxa"/>
                                  <w:shd w:val="clear" w:color="000000" w:fill="FF0000"/>
                                  <w:hideMark/>
                                </w:tcPr>
                                <w:p w14:paraId="505E6459"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503C8B2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Van drivers</w:t>
                                  </w:r>
                                </w:p>
                              </w:tc>
                              <w:tc>
                                <w:tcPr>
                                  <w:tcW w:w="1013" w:type="dxa"/>
                                  <w:shd w:val="clear" w:color="000000" w:fill="FF0000"/>
                                  <w:hideMark/>
                                </w:tcPr>
                                <w:p w14:paraId="3DB2B1A1"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0B554742"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Finance and investment analysts and advisers</w:t>
                                  </w:r>
                                </w:p>
                              </w:tc>
                              <w:tc>
                                <w:tcPr>
                                  <w:tcW w:w="1014" w:type="dxa"/>
                                  <w:shd w:val="clear" w:color="000000" w:fill="00B050"/>
                                  <w:vAlign w:val="center"/>
                                  <w:hideMark/>
                                </w:tcPr>
                                <w:p w14:paraId="619B5351"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7272CB96" w14:textId="77777777" w:rsidTr="00631958">
                              <w:trPr>
                                <w:trHeight w:val="555"/>
                                <w:jc w:val="center"/>
                              </w:trPr>
                              <w:tc>
                                <w:tcPr>
                                  <w:tcW w:w="436" w:type="dxa"/>
                                </w:tcPr>
                                <w:p w14:paraId="6580F009"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8</w:t>
                                  </w:r>
                                </w:p>
                              </w:tc>
                              <w:tc>
                                <w:tcPr>
                                  <w:tcW w:w="3619" w:type="dxa"/>
                                  <w:shd w:val="clear" w:color="auto" w:fill="auto"/>
                                  <w:hideMark/>
                                </w:tcPr>
                                <w:p w14:paraId="1E857EE9"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Nursing auxiliaries and assistants</w:t>
                                  </w:r>
                                </w:p>
                              </w:tc>
                              <w:tc>
                                <w:tcPr>
                                  <w:tcW w:w="1014" w:type="dxa"/>
                                  <w:shd w:val="clear" w:color="000000" w:fill="FFC000"/>
                                  <w:hideMark/>
                                </w:tcPr>
                                <w:p w14:paraId="02626ADE"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14AA7F4C"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Finance and investment analysts and advisers</w:t>
                                  </w:r>
                                </w:p>
                              </w:tc>
                              <w:tc>
                                <w:tcPr>
                                  <w:tcW w:w="1013" w:type="dxa"/>
                                  <w:shd w:val="clear" w:color="000000" w:fill="00B050"/>
                                  <w:hideMark/>
                                </w:tcPr>
                                <w:p w14:paraId="6BE24660"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62B2B175"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Van drivers</w:t>
                                  </w:r>
                                </w:p>
                              </w:tc>
                              <w:tc>
                                <w:tcPr>
                                  <w:tcW w:w="1014" w:type="dxa"/>
                                  <w:shd w:val="clear" w:color="000000" w:fill="FF0000"/>
                                  <w:vAlign w:val="center"/>
                                  <w:hideMark/>
                                </w:tcPr>
                                <w:p w14:paraId="7C4EB496"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762F962B" w14:textId="77777777" w:rsidTr="00631958">
                              <w:trPr>
                                <w:trHeight w:val="494"/>
                                <w:jc w:val="center"/>
                              </w:trPr>
                              <w:tc>
                                <w:tcPr>
                                  <w:tcW w:w="436" w:type="dxa"/>
                                </w:tcPr>
                                <w:p w14:paraId="38F92551"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9</w:t>
                                  </w:r>
                                </w:p>
                              </w:tc>
                              <w:tc>
                                <w:tcPr>
                                  <w:tcW w:w="3619" w:type="dxa"/>
                                  <w:shd w:val="clear" w:color="auto" w:fill="auto"/>
                                  <w:hideMark/>
                                </w:tcPr>
                                <w:p w14:paraId="49195696"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Sales accounts and business development managers</w:t>
                                  </w:r>
                                </w:p>
                              </w:tc>
                              <w:tc>
                                <w:tcPr>
                                  <w:tcW w:w="1014" w:type="dxa"/>
                                  <w:shd w:val="clear" w:color="000000" w:fill="00B050"/>
                                  <w:hideMark/>
                                </w:tcPr>
                                <w:p w14:paraId="6C1BA13D"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7B059ED0"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 xml:space="preserve">Other administrative occupations </w:t>
                                  </w:r>
                                  <w:proofErr w:type="spellStart"/>
                                  <w:r w:rsidRPr="00334544">
                                    <w:rPr>
                                      <w:rFonts w:ascii="Calibri" w:eastAsia="Times New Roman" w:hAnsi="Calibri" w:cs="Calibri"/>
                                      <w:bCs/>
                                      <w:color w:val="000000"/>
                                      <w:sz w:val="22"/>
                                      <w:lang w:eastAsia="en-GB"/>
                                    </w:rPr>
                                    <w:t>n.e.c.</w:t>
                                  </w:r>
                                  <w:proofErr w:type="spellEnd"/>
                                </w:p>
                              </w:tc>
                              <w:tc>
                                <w:tcPr>
                                  <w:tcW w:w="1013" w:type="dxa"/>
                                  <w:shd w:val="clear" w:color="000000" w:fill="FF0000"/>
                                  <w:hideMark/>
                                </w:tcPr>
                                <w:p w14:paraId="21AA82EE"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256DB78F"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Business sales executives</w:t>
                                  </w:r>
                                </w:p>
                              </w:tc>
                              <w:tc>
                                <w:tcPr>
                                  <w:tcW w:w="1014" w:type="dxa"/>
                                  <w:shd w:val="clear" w:color="000000" w:fill="FFC000"/>
                                  <w:vAlign w:val="center"/>
                                  <w:hideMark/>
                                </w:tcPr>
                                <w:p w14:paraId="7D27AD48"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6C64E225" w14:textId="77777777" w:rsidTr="00631958">
                              <w:trPr>
                                <w:trHeight w:val="530"/>
                                <w:jc w:val="center"/>
                              </w:trPr>
                              <w:tc>
                                <w:tcPr>
                                  <w:tcW w:w="436" w:type="dxa"/>
                                </w:tcPr>
                                <w:p w14:paraId="1AA0E8EF"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10</w:t>
                                  </w:r>
                                </w:p>
                              </w:tc>
                              <w:tc>
                                <w:tcPr>
                                  <w:tcW w:w="3619" w:type="dxa"/>
                                  <w:shd w:val="clear" w:color="auto" w:fill="auto"/>
                                  <w:hideMark/>
                                </w:tcPr>
                                <w:p w14:paraId="2A14CF4C"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Metal working production and maintenance fitters</w:t>
                                  </w:r>
                                </w:p>
                              </w:tc>
                              <w:tc>
                                <w:tcPr>
                                  <w:tcW w:w="1014" w:type="dxa"/>
                                  <w:shd w:val="clear" w:color="000000" w:fill="FFC000"/>
                                  <w:hideMark/>
                                </w:tcPr>
                                <w:p w14:paraId="7B617278"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647159F5"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Business sales executives</w:t>
                                  </w:r>
                                </w:p>
                              </w:tc>
                              <w:tc>
                                <w:tcPr>
                                  <w:tcW w:w="1013" w:type="dxa"/>
                                  <w:shd w:val="clear" w:color="000000" w:fill="FFC000"/>
                                  <w:hideMark/>
                                </w:tcPr>
                                <w:p w14:paraId="6B94E94A"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4AC69B31"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 xml:space="preserve">Other administrative occupations </w:t>
                                  </w:r>
                                  <w:proofErr w:type="spellStart"/>
                                  <w:r w:rsidRPr="00334544">
                                    <w:rPr>
                                      <w:rFonts w:ascii="Calibri" w:eastAsia="Times New Roman" w:hAnsi="Calibri" w:cs="Calibri"/>
                                      <w:bCs/>
                                      <w:color w:val="000000"/>
                                      <w:sz w:val="22"/>
                                      <w:lang w:eastAsia="en-GB"/>
                                    </w:rPr>
                                    <w:t>n.e.c.</w:t>
                                  </w:r>
                                  <w:proofErr w:type="spellEnd"/>
                                </w:p>
                              </w:tc>
                              <w:tc>
                                <w:tcPr>
                                  <w:tcW w:w="1014" w:type="dxa"/>
                                  <w:shd w:val="clear" w:color="000000" w:fill="FF0000"/>
                                  <w:vAlign w:val="center"/>
                                  <w:hideMark/>
                                </w:tcPr>
                                <w:p w14:paraId="403C8270"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bl>
                          <w:p w14:paraId="75448F03" w14:textId="77777777" w:rsidR="00614251" w:rsidRDefault="00614251"/>
                          <w:p w14:paraId="622F63BE" w14:textId="77777777" w:rsidR="00614251" w:rsidRDefault="00614251"/>
                          <w:p w14:paraId="4F126164" w14:textId="77777777" w:rsidR="00614251" w:rsidRDefault="00614251"/>
                          <w:p w14:paraId="0F2F0C5A" w14:textId="77777777" w:rsidR="00614251" w:rsidRDefault="00614251"/>
                          <w:p w14:paraId="1AF99610" w14:textId="77777777" w:rsidR="00614251" w:rsidRDefault="00614251"/>
                          <w:tbl>
                            <w:tblPr>
                              <w:tblW w:w="6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gridCol w:w="3367"/>
                            </w:tblGrid>
                            <w:tr w:rsidR="00614251" w:rsidRPr="00730986" w14:paraId="0D62B0FE" w14:textId="77777777" w:rsidTr="009478DA">
                              <w:trPr>
                                <w:trHeight w:val="350"/>
                              </w:trPr>
                              <w:tc>
                                <w:tcPr>
                                  <w:tcW w:w="6889" w:type="dxa"/>
                                  <w:gridSpan w:val="2"/>
                                  <w:shd w:val="clear" w:color="auto" w:fill="auto"/>
                                  <w:noWrap/>
                                  <w:vAlign w:val="center"/>
                                  <w:hideMark/>
                                </w:tcPr>
                                <w:p w14:paraId="73FEB495" w14:textId="77777777" w:rsidR="00614251" w:rsidRPr="00730986" w:rsidRDefault="00614251" w:rsidP="00D33386">
                                  <w:pPr>
                                    <w:spacing w:after="0" w:line="240" w:lineRule="auto"/>
                                    <w:jc w:val="center"/>
                                    <w:rPr>
                                      <w:rFonts w:ascii="Calibri" w:eastAsia="Times New Roman" w:hAnsi="Calibri" w:cs="Calibri"/>
                                      <w:b/>
                                      <w:bCs/>
                                      <w:color w:val="000000"/>
                                      <w:sz w:val="22"/>
                                      <w:lang w:eastAsia="en-GB"/>
                                    </w:rPr>
                                  </w:pPr>
                                  <w:r w:rsidRPr="00730986">
                                    <w:rPr>
                                      <w:rFonts w:ascii="Calibri" w:eastAsia="Times New Roman" w:hAnsi="Calibri" w:cs="Calibri"/>
                                      <w:b/>
                                      <w:bCs/>
                                      <w:color w:val="000000"/>
                                      <w:sz w:val="22"/>
                                      <w:lang w:eastAsia="en-GB"/>
                                    </w:rPr>
                                    <w:t>East Riding of Yorkshire</w:t>
                                  </w:r>
                                </w:p>
                              </w:tc>
                            </w:tr>
                            <w:tr w:rsidR="00614251" w:rsidRPr="00730986" w14:paraId="4E3BF348" w14:textId="77777777" w:rsidTr="009478DA">
                              <w:trPr>
                                <w:trHeight w:val="328"/>
                              </w:trPr>
                              <w:tc>
                                <w:tcPr>
                                  <w:tcW w:w="3522" w:type="dxa"/>
                                  <w:shd w:val="clear" w:color="auto" w:fill="auto"/>
                                  <w:vAlign w:val="center"/>
                                  <w:hideMark/>
                                </w:tcPr>
                                <w:p w14:paraId="1E2CB34D" w14:textId="77777777" w:rsidR="00614251" w:rsidRPr="00730986" w:rsidRDefault="00614251" w:rsidP="00D33386">
                                  <w:pPr>
                                    <w:spacing w:after="0" w:line="240" w:lineRule="auto"/>
                                    <w:jc w:val="center"/>
                                    <w:rPr>
                                      <w:rFonts w:ascii="Calibri" w:eastAsia="Times New Roman" w:hAnsi="Calibri" w:cs="Calibri"/>
                                      <w:b/>
                                      <w:bCs/>
                                      <w:color w:val="000000"/>
                                      <w:sz w:val="22"/>
                                      <w:lang w:eastAsia="en-GB"/>
                                    </w:rPr>
                                  </w:pPr>
                                  <w:r w:rsidRPr="00730986">
                                    <w:rPr>
                                      <w:rFonts w:ascii="Calibri" w:eastAsia="Times New Roman" w:hAnsi="Calibri" w:cs="Calibri"/>
                                      <w:b/>
                                      <w:bCs/>
                                      <w:color w:val="000000"/>
                                      <w:sz w:val="22"/>
                                      <w:lang w:eastAsia="en-GB"/>
                                    </w:rPr>
                                    <w:t>Top posted hard skills</w:t>
                                  </w:r>
                                </w:p>
                              </w:tc>
                              <w:tc>
                                <w:tcPr>
                                  <w:tcW w:w="3367" w:type="dxa"/>
                                  <w:vAlign w:val="center"/>
                                </w:tcPr>
                                <w:p w14:paraId="33E75F33" w14:textId="77777777" w:rsidR="00614251" w:rsidRPr="00730986" w:rsidRDefault="00614251" w:rsidP="00D33386">
                                  <w:pPr>
                                    <w:spacing w:after="0" w:line="240" w:lineRule="auto"/>
                                    <w:jc w:val="center"/>
                                    <w:rPr>
                                      <w:rFonts w:ascii="Calibri" w:eastAsia="Times New Roman" w:hAnsi="Calibri" w:cs="Calibri"/>
                                      <w:b/>
                                      <w:bCs/>
                                      <w:color w:val="000000"/>
                                      <w:sz w:val="22"/>
                                      <w:lang w:eastAsia="en-GB"/>
                                    </w:rPr>
                                  </w:pPr>
                                  <w:r w:rsidRPr="00730986">
                                    <w:rPr>
                                      <w:rFonts w:ascii="Calibri" w:eastAsia="Times New Roman" w:hAnsi="Calibri" w:cs="Calibri"/>
                                      <w:b/>
                                      <w:bCs/>
                                      <w:color w:val="000000"/>
                                      <w:sz w:val="22"/>
                                      <w:lang w:eastAsia="en-GB"/>
                                    </w:rPr>
                                    <w:t>Top posted common skills</w:t>
                                  </w:r>
                                </w:p>
                              </w:tc>
                            </w:tr>
                            <w:tr w:rsidR="00614251" w:rsidRPr="00730986" w14:paraId="5AD9CC64" w14:textId="77777777" w:rsidTr="009478DA">
                              <w:trPr>
                                <w:trHeight w:val="309"/>
                              </w:trPr>
                              <w:tc>
                                <w:tcPr>
                                  <w:tcW w:w="3522" w:type="dxa"/>
                                  <w:shd w:val="clear" w:color="auto" w:fill="auto"/>
                                  <w:vAlign w:val="center"/>
                                  <w:hideMark/>
                                </w:tcPr>
                                <w:p w14:paraId="6CF0DD22"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Warehousing</w:t>
                                  </w:r>
                                </w:p>
                              </w:tc>
                              <w:tc>
                                <w:tcPr>
                                  <w:tcW w:w="3367" w:type="dxa"/>
                                  <w:vAlign w:val="center"/>
                                </w:tcPr>
                                <w:p w14:paraId="6F60423B"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Communications</w:t>
                                  </w:r>
                                </w:p>
                              </w:tc>
                            </w:tr>
                            <w:tr w:rsidR="00614251" w:rsidRPr="00730986" w14:paraId="3CF7277B" w14:textId="77777777" w:rsidTr="009478DA">
                              <w:trPr>
                                <w:trHeight w:val="260"/>
                              </w:trPr>
                              <w:tc>
                                <w:tcPr>
                                  <w:tcW w:w="3522" w:type="dxa"/>
                                  <w:shd w:val="clear" w:color="auto" w:fill="auto"/>
                                  <w:vAlign w:val="center"/>
                                  <w:hideMark/>
                                </w:tcPr>
                                <w:p w14:paraId="7082F503"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Personal Care</w:t>
                                  </w:r>
                                </w:p>
                              </w:tc>
                              <w:tc>
                                <w:tcPr>
                                  <w:tcW w:w="3367" w:type="dxa"/>
                                  <w:vAlign w:val="center"/>
                                </w:tcPr>
                                <w:p w14:paraId="6AFE6860"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Management</w:t>
                                  </w:r>
                                </w:p>
                              </w:tc>
                            </w:tr>
                            <w:tr w:rsidR="00614251" w:rsidRPr="00730986" w14:paraId="621C134C" w14:textId="77777777" w:rsidTr="009478DA">
                              <w:trPr>
                                <w:trHeight w:val="215"/>
                              </w:trPr>
                              <w:tc>
                                <w:tcPr>
                                  <w:tcW w:w="3522" w:type="dxa"/>
                                  <w:shd w:val="clear" w:color="auto" w:fill="auto"/>
                                  <w:vAlign w:val="center"/>
                                  <w:hideMark/>
                                </w:tcPr>
                                <w:p w14:paraId="70B2763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Nursing</w:t>
                                  </w:r>
                                </w:p>
                              </w:tc>
                              <w:tc>
                                <w:tcPr>
                                  <w:tcW w:w="3367" w:type="dxa"/>
                                  <w:vAlign w:val="center"/>
                                </w:tcPr>
                                <w:p w14:paraId="096E28B3"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Customer Service</w:t>
                                  </w:r>
                                </w:p>
                              </w:tc>
                            </w:tr>
                            <w:tr w:rsidR="00614251" w:rsidRPr="00730986" w14:paraId="7F755918" w14:textId="77777777" w:rsidTr="009478DA">
                              <w:trPr>
                                <w:trHeight w:val="247"/>
                              </w:trPr>
                              <w:tc>
                                <w:tcPr>
                                  <w:tcW w:w="3522" w:type="dxa"/>
                                  <w:shd w:val="clear" w:color="auto" w:fill="auto"/>
                                  <w:vAlign w:val="center"/>
                                  <w:hideMark/>
                                </w:tcPr>
                                <w:p w14:paraId="6A1D3442"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Auditing</w:t>
                                  </w:r>
                                </w:p>
                              </w:tc>
                              <w:tc>
                                <w:tcPr>
                                  <w:tcW w:w="3367" w:type="dxa"/>
                                  <w:vAlign w:val="center"/>
                                </w:tcPr>
                                <w:p w14:paraId="7D6AA62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Enthusiasm</w:t>
                                  </w:r>
                                </w:p>
                              </w:tc>
                            </w:tr>
                            <w:tr w:rsidR="00614251" w:rsidRPr="00730986" w14:paraId="26912C9A" w14:textId="77777777" w:rsidTr="009478DA">
                              <w:trPr>
                                <w:trHeight w:val="260"/>
                              </w:trPr>
                              <w:tc>
                                <w:tcPr>
                                  <w:tcW w:w="3522" w:type="dxa"/>
                                  <w:shd w:val="clear" w:color="auto" w:fill="auto"/>
                                  <w:vAlign w:val="center"/>
                                  <w:hideMark/>
                                </w:tcPr>
                                <w:p w14:paraId="53E7E4A1"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Learning Disabilities</w:t>
                                  </w:r>
                                </w:p>
                              </w:tc>
                              <w:tc>
                                <w:tcPr>
                                  <w:tcW w:w="3367" w:type="dxa"/>
                                  <w:vAlign w:val="center"/>
                                </w:tcPr>
                                <w:p w14:paraId="023AD886"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Sales</w:t>
                                  </w:r>
                                </w:p>
                              </w:tc>
                            </w:tr>
                            <w:tr w:rsidR="00614251" w:rsidRPr="00730986" w14:paraId="78BF6FC1" w14:textId="77777777" w:rsidTr="009478DA">
                              <w:trPr>
                                <w:trHeight w:val="231"/>
                              </w:trPr>
                              <w:tc>
                                <w:tcPr>
                                  <w:tcW w:w="3522" w:type="dxa"/>
                                  <w:shd w:val="clear" w:color="auto" w:fill="auto"/>
                                  <w:vAlign w:val="center"/>
                                  <w:hideMark/>
                                </w:tcPr>
                                <w:p w14:paraId="2A68D1F6"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Mental Health</w:t>
                                  </w:r>
                                </w:p>
                              </w:tc>
                              <w:tc>
                                <w:tcPr>
                                  <w:tcW w:w="3367" w:type="dxa"/>
                                  <w:vAlign w:val="center"/>
                                </w:tcPr>
                                <w:p w14:paraId="124B95D3"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Teaching</w:t>
                                  </w:r>
                                </w:p>
                              </w:tc>
                            </w:tr>
                            <w:tr w:rsidR="00614251" w:rsidRPr="00730986" w14:paraId="1FA809FE" w14:textId="77777777" w:rsidTr="009478DA">
                              <w:trPr>
                                <w:trHeight w:val="192"/>
                              </w:trPr>
                              <w:tc>
                                <w:tcPr>
                                  <w:tcW w:w="3522" w:type="dxa"/>
                                  <w:shd w:val="clear" w:color="auto" w:fill="auto"/>
                                  <w:vAlign w:val="center"/>
                                  <w:hideMark/>
                                </w:tcPr>
                                <w:p w14:paraId="632F307A"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Key Performance Indicators (KPIs)</w:t>
                                  </w:r>
                                </w:p>
                              </w:tc>
                              <w:tc>
                                <w:tcPr>
                                  <w:tcW w:w="3367" w:type="dxa"/>
                                  <w:vAlign w:val="center"/>
                                </w:tcPr>
                                <w:p w14:paraId="2463B1C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Self-Motivation</w:t>
                                  </w:r>
                                </w:p>
                              </w:tc>
                            </w:tr>
                            <w:tr w:rsidR="00614251" w:rsidRPr="00730986" w14:paraId="043026E4" w14:textId="77777777" w:rsidTr="009478DA">
                              <w:trPr>
                                <w:trHeight w:val="260"/>
                              </w:trPr>
                              <w:tc>
                                <w:tcPr>
                                  <w:tcW w:w="3522" w:type="dxa"/>
                                  <w:shd w:val="clear" w:color="auto" w:fill="auto"/>
                                  <w:vAlign w:val="center"/>
                                  <w:hideMark/>
                                </w:tcPr>
                                <w:p w14:paraId="0C9421EE"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Accounting</w:t>
                                  </w:r>
                                </w:p>
                              </w:tc>
                              <w:tc>
                                <w:tcPr>
                                  <w:tcW w:w="3367" w:type="dxa"/>
                                  <w:vAlign w:val="center"/>
                                </w:tcPr>
                                <w:p w14:paraId="29E653F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Planning</w:t>
                                  </w:r>
                                </w:p>
                              </w:tc>
                            </w:tr>
                            <w:tr w:rsidR="00614251" w:rsidRPr="00730986" w14:paraId="718CDF51" w14:textId="77777777" w:rsidTr="009478DA">
                              <w:trPr>
                                <w:trHeight w:val="186"/>
                              </w:trPr>
                              <w:tc>
                                <w:tcPr>
                                  <w:tcW w:w="3522" w:type="dxa"/>
                                  <w:shd w:val="clear" w:color="auto" w:fill="auto"/>
                                  <w:vAlign w:val="center"/>
                                  <w:hideMark/>
                                </w:tcPr>
                                <w:p w14:paraId="4650AB7B"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Risk Analysis</w:t>
                                  </w:r>
                                </w:p>
                              </w:tc>
                              <w:tc>
                                <w:tcPr>
                                  <w:tcW w:w="3367" w:type="dxa"/>
                                  <w:vAlign w:val="center"/>
                                </w:tcPr>
                                <w:p w14:paraId="1FCF5F6F"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Leadership</w:t>
                                  </w:r>
                                </w:p>
                              </w:tc>
                            </w:tr>
                            <w:tr w:rsidR="00614251" w:rsidRPr="00730986" w14:paraId="0336C11F" w14:textId="77777777" w:rsidTr="009478DA">
                              <w:trPr>
                                <w:trHeight w:val="202"/>
                              </w:trPr>
                              <w:tc>
                                <w:tcPr>
                                  <w:tcW w:w="3522" w:type="dxa"/>
                                  <w:shd w:val="clear" w:color="auto" w:fill="auto"/>
                                  <w:vAlign w:val="center"/>
                                  <w:hideMark/>
                                </w:tcPr>
                                <w:p w14:paraId="446016E5"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Personal Protective Equipment</w:t>
                                  </w:r>
                                </w:p>
                              </w:tc>
                              <w:tc>
                                <w:tcPr>
                                  <w:tcW w:w="3367" w:type="dxa"/>
                                  <w:vAlign w:val="center"/>
                                </w:tcPr>
                                <w:p w14:paraId="355B1B65"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Innovation</w:t>
                                  </w:r>
                                </w:p>
                              </w:tc>
                            </w:tr>
                          </w:tbl>
                          <w:p w14:paraId="669B640D" w14:textId="77777777" w:rsidR="00614251" w:rsidRDefault="00614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3D43B" id="_x0000_s1030" type="#_x0000_t202" style="position:absolute;margin-left:-8.5pt;margin-top:182pt;width:787.5pt;height:34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" stroked="f">
                <v:textbox>
                  <w:txbxContent>
                    <w:p w14:paraId="5DB1C053" w14:textId="77777777" w:rsidR="00614251" w:rsidRPr="003950EE" w:rsidRDefault="00614251">
                      <w:pPr>
                        <w:rPr>
                          <w:rFonts w:asciiTheme="minorHAnsi" w:hAnsiTheme="minorHAnsi" w:cstheme="minorHAnsi"/>
                          <w:b/>
                        </w:rPr>
                      </w:pPr>
                      <w:r>
                        <w:rPr>
                          <w:rFonts w:asciiTheme="minorHAnsi" w:hAnsiTheme="minorHAnsi" w:cstheme="minorHAnsi"/>
                          <w:b/>
                        </w:rPr>
                        <w:t>Figure 5</w:t>
                      </w:r>
                      <w:r w:rsidRPr="003950EE">
                        <w:rPr>
                          <w:rFonts w:asciiTheme="minorHAnsi" w:hAnsiTheme="minorHAnsi" w:cstheme="minorHAnsi"/>
                          <w:b/>
                        </w:rPr>
                        <w:t>:</w:t>
                      </w:r>
                      <w:r>
                        <w:rPr>
                          <w:rFonts w:asciiTheme="minorHAnsi" w:hAnsiTheme="minorHAnsi" w:cstheme="minorHAnsi"/>
                          <w:b/>
                        </w:rPr>
                        <w:t xml:space="preserve"> Top ten advertised occupations and the occupation education level, </w:t>
                      </w:r>
                      <w:r w:rsidRPr="003950EE">
                        <w:rPr>
                          <w:rFonts w:asciiTheme="minorHAnsi" w:hAnsiTheme="minorHAnsi" w:cstheme="minorHAnsi"/>
                          <w:b/>
                        </w:rPr>
                        <w:t xml:space="preserve">2017 </w:t>
                      </w:r>
                      <w:r>
                        <w:rPr>
                          <w:rFonts w:asciiTheme="minorHAnsi" w:hAnsiTheme="minorHAnsi" w:cstheme="minorHAnsi"/>
                          <w:b/>
                        </w:rPr>
                        <w:t>–</w:t>
                      </w:r>
                      <w:r w:rsidRPr="003950EE">
                        <w:rPr>
                          <w:rFonts w:asciiTheme="minorHAnsi" w:hAnsiTheme="minorHAnsi" w:cstheme="minorHAnsi"/>
                          <w:b/>
                        </w:rPr>
                        <w:t xml:space="preserve"> 2020</w:t>
                      </w:r>
                    </w:p>
                    <w:tbl>
                      <w:tblPr>
                        <w:tblW w:w="14906" w:type="dxa"/>
                        <w:jc w:val="center"/>
                        <w:tblBorders>
                          <w:insideH w:val="single" w:sz="4" w:space="0" w:color="auto"/>
                          <w:insideV w:val="single" w:sz="4" w:space="0" w:color="auto"/>
                        </w:tblBorders>
                        <w:tblLayout w:type="fixed"/>
                        <w:tblLook w:val="04A0" w:firstRow="1" w:lastRow="0" w:firstColumn="1" w:lastColumn="0" w:noHBand="0" w:noVBand="1"/>
                      </w:tblPr>
                      <w:tblGrid>
                        <w:gridCol w:w="436"/>
                        <w:gridCol w:w="3619"/>
                        <w:gridCol w:w="1014"/>
                        <w:gridCol w:w="4050"/>
                        <w:gridCol w:w="1013"/>
                        <w:gridCol w:w="3760"/>
                        <w:gridCol w:w="1014"/>
                      </w:tblGrid>
                      <w:tr w:rsidR="00614251" w:rsidRPr="00334544" w14:paraId="556299A7" w14:textId="77777777" w:rsidTr="00631958">
                        <w:trPr>
                          <w:trHeight w:val="344"/>
                          <w:jc w:val="center"/>
                        </w:trPr>
                        <w:tc>
                          <w:tcPr>
                            <w:tcW w:w="4055" w:type="dxa"/>
                            <w:gridSpan w:val="2"/>
                          </w:tcPr>
                          <w:p w14:paraId="072C24F8" w14:textId="77777777" w:rsidR="00614251" w:rsidRPr="00223E85" w:rsidRDefault="00614251" w:rsidP="003950EE">
                            <w:pPr>
                              <w:spacing w:after="0" w:line="240" w:lineRule="auto"/>
                              <w:rPr>
                                <w:rFonts w:ascii="Calibri" w:eastAsia="Times New Roman" w:hAnsi="Calibri" w:cs="Calibri"/>
                                <w:b/>
                                <w:bCs/>
                                <w:color w:val="000000"/>
                                <w:sz w:val="20"/>
                                <w:szCs w:val="20"/>
                                <w:lang w:eastAsia="en-GB"/>
                              </w:rPr>
                            </w:pPr>
                            <w:r w:rsidRPr="00223E85">
                              <w:rPr>
                                <w:rFonts w:ascii="Calibri" w:eastAsia="Times New Roman" w:hAnsi="Calibri" w:cs="Calibri"/>
                                <w:b/>
                                <w:bCs/>
                                <w:color w:val="000000"/>
                                <w:sz w:val="20"/>
                                <w:szCs w:val="20"/>
                                <w:lang w:eastAsia="en-GB"/>
                              </w:rPr>
                              <w:t>Honours, Bachelor’s Degree</w:t>
                            </w:r>
                          </w:p>
                        </w:tc>
                        <w:tc>
                          <w:tcPr>
                            <w:tcW w:w="1014" w:type="dxa"/>
                            <w:shd w:val="clear" w:color="000000" w:fill="00B050"/>
                          </w:tcPr>
                          <w:p w14:paraId="4392F863" w14:textId="77777777" w:rsidR="00614251" w:rsidRPr="00223E85" w:rsidRDefault="00614251" w:rsidP="003950EE">
                            <w:pPr>
                              <w:spacing w:after="0" w:line="240" w:lineRule="auto"/>
                              <w:rPr>
                                <w:rFonts w:ascii="Calibri" w:eastAsia="Times New Roman" w:hAnsi="Calibri" w:cs="Calibri"/>
                                <w:b/>
                                <w:color w:val="000000"/>
                                <w:sz w:val="20"/>
                                <w:szCs w:val="20"/>
                                <w:lang w:eastAsia="en-GB"/>
                              </w:rPr>
                            </w:pPr>
                          </w:p>
                        </w:tc>
                        <w:tc>
                          <w:tcPr>
                            <w:tcW w:w="4050" w:type="dxa"/>
                            <w:shd w:val="clear" w:color="auto" w:fill="auto"/>
                          </w:tcPr>
                          <w:p w14:paraId="784FD3F0" w14:textId="77777777" w:rsidR="00614251" w:rsidRPr="00223E85" w:rsidRDefault="00614251" w:rsidP="003950EE">
                            <w:pPr>
                              <w:spacing w:after="0" w:line="240" w:lineRule="auto"/>
                              <w:rPr>
                                <w:rFonts w:ascii="Calibri" w:eastAsia="Times New Roman" w:hAnsi="Calibri" w:cs="Calibri"/>
                                <w:b/>
                                <w:bCs/>
                                <w:color w:val="000000"/>
                                <w:sz w:val="20"/>
                                <w:szCs w:val="20"/>
                                <w:lang w:eastAsia="en-GB"/>
                              </w:rPr>
                            </w:pPr>
                            <w:r w:rsidRPr="00223E85">
                              <w:rPr>
                                <w:rFonts w:ascii="Calibri" w:eastAsia="Times New Roman" w:hAnsi="Calibri" w:cs="Calibri"/>
                                <w:b/>
                                <w:bCs/>
                                <w:color w:val="000000"/>
                                <w:sz w:val="20"/>
                                <w:szCs w:val="20"/>
                                <w:lang w:eastAsia="en-GB"/>
                              </w:rPr>
                              <w:t>Level 3 NVQ; A Levels</w:t>
                            </w:r>
                          </w:p>
                        </w:tc>
                        <w:tc>
                          <w:tcPr>
                            <w:tcW w:w="1013" w:type="dxa"/>
                            <w:shd w:val="clear" w:color="auto" w:fill="FFC000" w:themeFill="accent4"/>
                          </w:tcPr>
                          <w:p w14:paraId="2982A68F" w14:textId="77777777" w:rsidR="00614251" w:rsidRPr="00223E85" w:rsidRDefault="00614251" w:rsidP="003950EE">
                            <w:pPr>
                              <w:spacing w:after="0" w:line="240" w:lineRule="auto"/>
                              <w:rPr>
                                <w:rFonts w:ascii="Calibri" w:eastAsia="Times New Roman" w:hAnsi="Calibri" w:cs="Calibri"/>
                                <w:b/>
                                <w:color w:val="000000"/>
                                <w:sz w:val="20"/>
                                <w:szCs w:val="20"/>
                                <w:lang w:eastAsia="en-GB"/>
                              </w:rPr>
                            </w:pPr>
                          </w:p>
                        </w:tc>
                        <w:tc>
                          <w:tcPr>
                            <w:tcW w:w="3760" w:type="dxa"/>
                            <w:shd w:val="clear" w:color="auto" w:fill="auto"/>
                          </w:tcPr>
                          <w:p w14:paraId="143C85E8" w14:textId="77777777" w:rsidR="00614251" w:rsidRPr="00223E85" w:rsidRDefault="00614251" w:rsidP="003950EE">
                            <w:pPr>
                              <w:spacing w:after="0" w:line="240" w:lineRule="auto"/>
                              <w:rPr>
                                <w:rFonts w:ascii="Calibri" w:eastAsia="Times New Roman" w:hAnsi="Calibri" w:cs="Calibri"/>
                                <w:b/>
                                <w:bCs/>
                                <w:color w:val="000000"/>
                                <w:sz w:val="20"/>
                                <w:szCs w:val="20"/>
                                <w:lang w:eastAsia="en-GB"/>
                              </w:rPr>
                            </w:pPr>
                            <w:r>
                              <w:rPr>
                                <w:rFonts w:ascii="Calibri" w:eastAsia="Times New Roman" w:hAnsi="Calibri" w:cs="Calibri"/>
                                <w:b/>
                                <w:bCs/>
                                <w:color w:val="000000"/>
                                <w:sz w:val="20"/>
                                <w:szCs w:val="20"/>
                                <w:lang w:eastAsia="en-GB"/>
                              </w:rPr>
                              <w:t>Level 1 or 2</w:t>
                            </w:r>
                            <w:r w:rsidRPr="00223E85">
                              <w:rPr>
                                <w:rFonts w:ascii="Calibri" w:eastAsia="Times New Roman" w:hAnsi="Calibri" w:cs="Calibri"/>
                                <w:b/>
                                <w:bCs/>
                                <w:color w:val="000000"/>
                                <w:sz w:val="20"/>
                                <w:szCs w:val="20"/>
                                <w:lang w:eastAsia="en-GB"/>
                              </w:rPr>
                              <w:t xml:space="preserve"> NVQ; GCSE</w:t>
                            </w:r>
                          </w:p>
                        </w:tc>
                        <w:tc>
                          <w:tcPr>
                            <w:tcW w:w="1014" w:type="dxa"/>
                            <w:shd w:val="clear" w:color="auto" w:fill="FF0000"/>
                            <w:vAlign w:val="center"/>
                          </w:tcPr>
                          <w:p w14:paraId="70E9D378" w14:textId="77777777" w:rsidR="00614251" w:rsidRPr="00334544" w:rsidRDefault="00614251" w:rsidP="00334544">
                            <w:pPr>
                              <w:spacing w:after="0" w:line="240" w:lineRule="auto"/>
                              <w:jc w:val="center"/>
                              <w:rPr>
                                <w:rFonts w:ascii="Calibri" w:eastAsia="Times New Roman" w:hAnsi="Calibri" w:cs="Calibri"/>
                                <w:color w:val="000000"/>
                                <w:sz w:val="22"/>
                                <w:lang w:eastAsia="en-GB"/>
                              </w:rPr>
                            </w:pPr>
                          </w:p>
                        </w:tc>
                      </w:tr>
                      <w:tr w:rsidR="00614251" w:rsidRPr="00334544" w14:paraId="171F6442" w14:textId="77777777" w:rsidTr="00631958">
                        <w:trPr>
                          <w:trHeight w:val="49"/>
                          <w:jc w:val="center"/>
                        </w:trPr>
                        <w:tc>
                          <w:tcPr>
                            <w:tcW w:w="14906" w:type="dxa"/>
                            <w:gridSpan w:val="7"/>
                            <w:shd w:val="clear" w:color="auto" w:fill="D9D9D9" w:themeFill="background1" w:themeFillShade="D9"/>
                          </w:tcPr>
                          <w:p w14:paraId="42AD8DA2" w14:textId="77777777" w:rsidR="00614251" w:rsidRPr="00223E85" w:rsidRDefault="00614251" w:rsidP="00334544">
                            <w:pPr>
                              <w:spacing w:after="0" w:line="240" w:lineRule="auto"/>
                              <w:jc w:val="center"/>
                              <w:rPr>
                                <w:rFonts w:ascii="Calibri" w:eastAsia="Times New Roman" w:hAnsi="Calibri" w:cs="Calibri"/>
                                <w:color w:val="000000"/>
                                <w:sz w:val="10"/>
                                <w:lang w:eastAsia="en-GB"/>
                              </w:rPr>
                            </w:pPr>
                          </w:p>
                        </w:tc>
                      </w:tr>
                      <w:tr w:rsidR="00614251" w:rsidRPr="00334544" w14:paraId="6B395E3A" w14:textId="77777777" w:rsidTr="00631958">
                        <w:trPr>
                          <w:trHeight w:val="344"/>
                          <w:jc w:val="center"/>
                        </w:trPr>
                        <w:tc>
                          <w:tcPr>
                            <w:tcW w:w="5069" w:type="dxa"/>
                            <w:gridSpan w:val="3"/>
                            <w:shd w:val="clear" w:color="auto" w:fill="auto"/>
                            <w:vAlign w:val="center"/>
                          </w:tcPr>
                          <w:p w14:paraId="2A55FABD" w14:textId="77777777" w:rsidR="00614251" w:rsidRPr="00334544" w:rsidRDefault="00614251" w:rsidP="00631958">
                            <w:pPr>
                              <w:spacing w:after="0" w:line="240" w:lineRule="auto"/>
                              <w:jc w:val="center"/>
                              <w:rPr>
                                <w:rFonts w:ascii="Calibri" w:eastAsia="Times New Roman" w:hAnsi="Calibri" w:cs="Calibri"/>
                                <w:b/>
                                <w:bCs/>
                                <w:color w:val="000000"/>
                                <w:sz w:val="22"/>
                                <w:lang w:eastAsia="en-GB"/>
                              </w:rPr>
                            </w:pPr>
                            <w:r w:rsidRPr="00334544">
                              <w:rPr>
                                <w:rFonts w:ascii="Calibri" w:eastAsia="Times New Roman" w:hAnsi="Calibri" w:cs="Calibri"/>
                                <w:b/>
                                <w:bCs/>
                                <w:color w:val="000000"/>
                                <w:sz w:val="22"/>
                                <w:lang w:eastAsia="en-GB"/>
                              </w:rPr>
                              <w:t>East Riding of Yorkshire</w:t>
                            </w:r>
                          </w:p>
                        </w:tc>
                        <w:tc>
                          <w:tcPr>
                            <w:tcW w:w="5063" w:type="dxa"/>
                            <w:gridSpan w:val="2"/>
                            <w:shd w:val="clear" w:color="auto" w:fill="auto"/>
                            <w:vAlign w:val="center"/>
                          </w:tcPr>
                          <w:p w14:paraId="3F80F86E" w14:textId="77777777" w:rsidR="00614251" w:rsidRPr="00334544" w:rsidRDefault="00614251" w:rsidP="00631958">
                            <w:pPr>
                              <w:spacing w:after="0" w:line="240" w:lineRule="auto"/>
                              <w:jc w:val="center"/>
                              <w:rPr>
                                <w:rFonts w:ascii="Calibri" w:eastAsia="Times New Roman" w:hAnsi="Calibri" w:cs="Calibri"/>
                                <w:b/>
                                <w:bCs/>
                                <w:color w:val="000000"/>
                                <w:sz w:val="22"/>
                                <w:lang w:eastAsia="en-GB"/>
                              </w:rPr>
                            </w:pPr>
                            <w:r w:rsidRPr="00334544">
                              <w:rPr>
                                <w:rFonts w:ascii="Calibri" w:eastAsia="Times New Roman" w:hAnsi="Calibri" w:cs="Calibri"/>
                                <w:b/>
                                <w:bCs/>
                                <w:color w:val="000000"/>
                                <w:sz w:val="22"/>
                                <w:lang w:eastAsia="en-GB"/>
                              </w:rPr>
                              <w:t>Yorkshire and the Humber</w:t>
                            </w:r>
                          </w:p>
                        </w:tc>
                        <w:tc>
                          <w:tcPr>
                            <w:tcW w:w="4774" w:type="dxa"/>
                            <w:gridSpan w:val="2"/>
                            <w:shd w:val="clear" w:color="auto" w:fill="auto"/>
                            <w:vAlign w:val="center"/>
                          </w:tcPr>
                          <w:p w14:paraId="51C770A5" w14:textId="77777777" w:rsidR="00614251" w:rsidRPr="00334544" w:rsidRDefault="00614251" w:rsidP="00631958">
                            <w:pPr>
                              <w:spacing w:after="0" w:line="240" w:lineRule="auto"/>
                              <w:jc w:val="center"/>
                              <w:rPr>
                                <w:rFonts w:ascii="Calibri" w:eastAsia="Times New Roman" w:hAnsi="Calibri" w:cs="Calibri"/>
                                <w:b/>
                                <w:bCs/>
                                <w:color w:val="000000"/>
                                <w:sz w:val="22"/>
                                <w:lang w:eastAsia="en-GB"/>
                              </w:rPr>
                            </w:pPr>
                            <w:r w:rsidRPr="00334544">
                              <w:rPr>
                                <w:rFonts w:ascii="Calibri" w:eastAsia="Times New Roman" w:hAnsi="Calibri" w:cs="Calibri"/>
                                <w:b/>
                                <w:bCs/>
                                <w:color w:val="000000"/>
                                <w:sz w:val="22"/>
                                <w:lang w:eastAsia="en-GB"/>
                              </w:rPr>
                              <w:t>England</w:t>
                            </w:r>
                          </w:p>
                        </w:tc>
                      </w:tr>
                      <w:tr w:rsidR="00614251" w:rsidRPr="00334544" w14:paraId="0D411433" w14:textId="77777777" w:rsidTr="00631958">
                        <w:trPr>
                          <w:trHeight w:val="237"/>
                          <w:jc w:val="center"/>
                        </w:trPr>
                        <w:tc>
                          <w:tcPr>
                            <w:tcW w:w="436" w:type="dxa"/>
                          </w:tcPr>
                          <w:p w14:paraId="12E0D3AE"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1</w:t>
                            </w:r>
                          </w:p>
                        </w:tc>
                        <w:tc>
                          <w:tcPr>
                            <w:tcW w:w="3619" w:type="dxa"/>
                            <w:shd w:val="clear" w:color="auto" w:fill="auto"/>
                            <w:hideMark/>
                          </w:tcPr>
                          <w:p w14:paraId="56257062"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Nurses</w:t>
                            </w:r>
                          </w:p>
                        </w:tc>
                        <w:tc>
                          <w:tcPr>
                            <w:tcW w:w="1014" w:type="dxa"/>
                            <w:shd w:val="clear" w:color="000000" w:fill="00B050"/>
                            <w:hideMark/>
                          </w:tcPr>
                          <w:p w14:paraId="755545F3"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63698020"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Nurses</w:t>
                            </w:r>
                          </w:p>
                        </w:tc>
                        <w:tc>
                          <w:tcPr>
                            <w:tcW w:w="1013" w:type="dxa"/>
                            <w:shd w:val="clear" w:color="000000" w:fill="00B050"/>
                            <w:hideMark/>
                          </w:tcPr>
                          <w:p w14:paraId="61652769"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00A5D48B"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Nurses</w:t>
                            </w:r>
                          </w:p>
                        </w:tc>
                        <w:tc>
                          <w:tcPr>
                            <w:tcW w:w="1014" w:type="dxa"/>
                            <w:shd w:val="clear" w:color="000000" w:fill="00B050"/>
                            <w:vAlign w:val="center"/>
                            <w:hideMark/>
                          </w:tcPr>
                          <w:p w14:paraId="74D79376"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3D7FB4B8" w14:textId="77777777" w:rsidTr="00631958">
                        <w:trPr>
                          <w:trHeight w:val="563"/>
                          <w:jc w:val="center"/>
                        </w:trPr>
                        <w:tc>
                          <w:tcPr>
                            <w:tcW w:w="436" w:type="dxa"/>
                          </w:tcPr>
                          <w:p w14:paraId="14B0B0FC"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2</w:t>
                            </w:r>
                          </w:p>
                        </w:tc>
                        <w:tc>
                          <w:tcPr>
                            <w:tcW w:w="3619" w:type="dxa"/>
                            <w:shd w:val="clear" w:color="auto" w:fill="auto"/>
                            <w:hideMark/>
                          </w:tcPr>
                          <w:p w14:paraId="59827FD3"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Care workers and home carers</w:t>
                            </w:r>
                          </w:p>
                        </w:tc>
                        <w:tc>
                          <w:tcPr>
                            <w:tcW w:w="1014" w:type="dxa"/>
                            <w:shd w:val="clear" w:color="000000" w:fill="FF0000"/>
                            <w:hideMark/>
                          </w:tcPr>
                          <w:p w14:paraId="7E6E980B"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73CBC864" w14:textId="5AD993E4" w:rsidR="00614251" w:rsidRPr="00334544" w:rsidRDefault="004733D4"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Bookkeepers</w:t>
                            </w:r>
                            <w:r w:rsidR="00614251" w:rsidRPr="00334544">
                              <w:rPr>
                                <w:rFonts w:ascii="Calibri" w:eastAsia="Times New Roman" w:hAnsi="Calibri" w:cs="Calibri"/>
                                <w:bCs/>
                                <w:color w:val="000000"/>
                                <w:sz w:val="22"/>
                                <w:lang w:eastAsia="en-GB"/>
                              </w:rPr>
                              <w:t>, payroll managers and wages clerks</w:t>
                            </w:r>
                          </w:p>
                        </w:tc>
                        <w:tc>
                          <w:tcPr>
                            <w:tcW w:w="1013" w:type="dxa"/>
                            <w:shd w:val="clear" w:color="000000" w:fill="FF0000"/>
                            <w:hideMark/>
                          </w:tcPr>
                          <w:p w14:paraId="6BD3A1D5"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30F44BCF"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Sales accounts and business development managers</w:t>
                            </w:r>
                          </w:p>
                        </w:tc>
                        <w:tc>
                          <w:tcPr>
                            <w:tcW w:w="1014" w:type="dxa"/>
                            <w:shd w:val="clear" w:color="000000" w:fill="00B050"/>
                            <w:vAlign w:val="center"/>
                            <w:hideMark/>
                          </w:tcPr>
                          <w:p w14:paraId="270D1F8A"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6275E911" w14:textId="77777777" w:rsidTr="00631958">
                        <w:trPr>
                          <w:trHeight w:val="556"/>
                          <w:jc w:val="center"/>
                        </w:trPr>
                        <w:tc>
                          <w:tcPr>
                            <w:tcW w:w="436" w:type="dxa"/>
                          </w:tcPr>
                          <w:p w14:paraId="6744CA89"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3</w:t>
                            </w:r>
                          </w:p>
                        </w:tc>
                        <w:tc>
                          <w:tcPr>
                            <w:tcW w:w="3619" w:type="dxa"/>
                            <w:shd w:val="clear" w:color="auto" w:fill="auto"/>
                            <w:hideMark/>
                          </w:tcPr>
                          <w:p w14:paraId="551AE5DA"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Elementary storage occupations</w:t>
                            </w:r>
                          </w:p>
                        </w:tc>
                        <w:tc>
                          <w:tcPr>
                            <w:tcW w:w="1014" w:type="dxa"/>
                            <w:shd w:val="clear" w:color="000000" w:fill="FF0000"/>
                            <w:hideMark/>
                          </w:tcPr>
                          <w:p w14:paraId="03F0AE3F"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4359566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Primary and nursery education teaching professionals</w:t>
                            </w:r>
                          </w:p>
                        </w:tc>
                        <w:tc>
                          <w:tcPr>
                            <w:tcW w:w="1013" w:type="dxa"/>
                            <w:shd w:val="clear" w:color="000000" w:fill="00B050"/>
                            <w:hideMark/>
                          </w:tcPr>
                          <w:p w14:paraId="55541A4F"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16823CB1"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Programmers and software development professionals</w:t>
                            </w:r>
                          </w:p>
                        </w:tc>
                        <w:tc>
                          <w:tcPr>
                            <w:tcW w:w="1014" w:type="dxa"/>
                            <w:shd w:val="clear" w:color="000000" w:fill="00B050"/>
                            <w:vAlign w:val="center"/>
                            <w:hideMark/>
                          </w:tcPr>
                          <w:p w14:paraId="1D5F0CAC"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41A9F227" w14:textId="77777777" w:rsidTr="00631958">
                        <w:trPr>
                          <w:trHeight w:val="496"/>
                          <w:jc w:val="center"/>
                        </w:trPr>
                        <w:tc>
                          <w:tcPr>
                            <w:tcW w:w="436" w:type="dxa"/>
                          </w:tcPr>
                          <w:p w14:paraId="607B0F0F"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4</w:t>
                            </w:r>
                          </w:p>
                        </w:tc>
                        <w:tc>
                          <w:tcPr>
                            <w:tcW w:w="3619" w:type="dxa"/>
                            <w:shd w:val="clear" w:color="auto" w:fill="auto"/>
                            <w:hideMark/>
                          </w:tcPr>
                          <w:p w14:paraId="6BFDA32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Van drivers</w:t>
                            </w:r>
                          </w:p>
                        </w:tc>
                        <w:tc>
                          <w:tcPr>
                            <w:tcW w:w="1014" w:type="dxa"/>
                            <w:shd w:val="clear" w:color="000000" w:fill="FF0000"/>
                            <w:hideMark/>
                          </w:tcPr>
                          <w:p w14:paraId="7C687D1B"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4F947DB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Sales accounts and business development managers</w:t>
                            </w:r>
                          </w:p>
                        </w:tc>
                        <w:tc>
                          <w:tcPr>
                            <w:tcW w:w="1013" w:type="dxa"/>
                            <w:shd w:val="clear" w:color="000000" w:fill="00B050"/>
                            <w:hideMark/>
                          </w:tcPr>
                          <w:p w14:paraId="0EA736D7"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3FEF7E6B"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Primary and nursery education teaching professionals</w:t>
                            </w:r>
                          </w:p>
                        </w:tc>
                        <w:tc>
                          <w:tcPr>
                            <w:tcW w:w="1014" w:type="dxa"/>
                            <w:shd w:val="clear" w:color="000000" w:fill="00B050"/>
                            <w:vAlign w:val="center"/>
                            <w:hideMark/>
                          </w:tcPr>
                          <w:p w14:paraId="61D19E12"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581619DA" w14:textId="77777777" w:rsidTr="00631958">
                        <w:trPr>
                          <w:trHeight w:val="573"/>
                          <w:jc w:val="center"/>
                        </w:trPr>
                        <w:tc>
                          <w:tcPr>
                            <w:tcW w:w="436" w:type="dxa"/>
                          </w:tcPr>
                          <w:p w14:paraId="2FBBA54D"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5</w:t>
                            </w:r>
                          </w:p>
                        </w:tc>
                        <w:tc>
                          <w:tcPr>
                            <w:tcW w:w="3619" w:type="dxa"/>
                            <w:shd w:val="clear" w:color="auto" w:fill="auto"/>
                            <w:hideMark/>
                          </w:tcPr>
                          <w:p w14:paraId="4CC13A5D"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Primary and nursery education teaching professionals</w:t>
                            </w:r>
                          </w:p>
                        </w:tc>
                        <w:tc>
                          <w:tcPr>
                            <w:tcW w:w="1014" w:type="dxa"/>
                            <w:shd w:val="clear" w:color="000000" w:fill="00B050"/>
                            <w:hideMark/>
                          </w:tcPr>
                          <w:p w14:paraId="2BE8CEE3"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1D55B0C9"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Programmers and software development professionals</w:t>
                            </w:r>
                          </w:p>
                        </w:tc>
                        <w:tc>
                          <w:tcPr>
                            <w:tcW w:w="1013" w:type="dxa"/>
                            <w:shd w:val="clear" w:color="000000" w:fill="00B050"/>
                            <w:hideMark/>
                          </w:tcPr>
                          <w:p w14:paraId="7B6BCC15"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71814341" w14:textId="1A9E403E" w:rsidR="00614251" w:rsidRPr="00334544" w:rsidRDefault="004733D4"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Bookkeepers</w:t>
                            </w:r>
                            <w:r w:rsidR="00614251" w:rsidRPr="00334544">
                              <w:rPr>
                                <w:rFonts w:ascii="Calibri" w:eastAsia="Times New Roman" w:hAnsi="Calibri" w:cs="Calibri"/>
                                <w:bCs/>
                                <w:color w:val="000000"/>
                                <w:sz w:val="22"/>
                                <w:lang w:eastAsia="en-GB"/>
                              </w:rPr>
                              <w:t>, payroll managers and wages clerks</w:t>
                            </w:r>
                          </w:p>
                        </w:tc>
                        <w:tc>
                          <w:tcPr>
                            <w:tcW w:w="1014" w:type="dxa"/>
                            <w:shd w:val="clear" w:color="000000" w:fill="FF0000"/>
                            <w:vAlign w:val="center"/>
                            <w:hideMark/>
                          </w:tcPr>
                          <w:p w14:paraId="06FDF7BF"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1B0D6800" w14:textId="77777777" w:rsidTr="00631958">
                        <w:trPr>
                          <w:trHeight w:val="417"/>
                          <w:jc w:val="center"/>
                        </w:trPr>
                        <w:tc>
                          <w:tcPr>
                            <w:tcW w:w="436" w:type="dxa"/>
                          </w:tcPr>
                          <w:p w14:paraId="62EA9443"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6</w:t>
                            </w:r>
                          </w:p>
                        </w:tc>
                        <w:tc>
                          <w:tcPr>
                            <w:tcW w:w="3619" w:type="dxa"/>
                            <w:shd w:val="clear" w:color="auto" w:fill="auto"/>
                            <w:hideMark/>
                          </w:tcPr>
                          <w:p w14:paraId="5C46C6E6"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Cleaners and domestics</w:t>
                            </w:r>
                          </w:p>
                        </w:tc>
                        <w:tc>
                          <w:tcPr>
                            <w:tcW w:w="1014" w:type="dxa"/>
                            <w:shd w:val="clear" w:color="000000" w:fill="FF0000"/>
                            <w:hideMark/>
                          </w:tcPr>
                          <w:p w14:paraId="2249495C"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70902629"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Care workers and home carers</w:t>
                            </w:r>
                          </w:p>
                        </w:tc>
                        <w:tc>
                          <w:tcPr>
                            <w:tcW w:w="1013" w:type="dxa"/>
                            <w:shd w:val="clear" w:color="000000" w:fill="FF0000"/>
                            <w:hideMark/>
                          </w:tcPr>
                          <w:p w14:paraId="6514E7A2"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6E070BB0"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Care workers and home carers</w:t>
                            </w:r>
                          </w:p>
                        </w:tc>
                        <w:tc>
                          <w:tcPr>
                            <w:tcW w:w="1014" w:type="dxa"/>
                            <w:shd w:val="clear" w:color="000000" w:fill="FF0000"/>
                            <w:vAlign w:val="center"/>
                            <w:hideMark/>
                          </w:tcPr>
                          <w:p w14:paraId="1F5856FA"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1ED827F0" w14:textId="77777777" w:rsidTr="00631958">
                        <w:trPr>
                          <w:trHeight w:val="561"/>
                          <w:jc w:val="center"/>
                        </w:trPr>
                        <w:tc>
                          <w:tcPr>
                            <w:tcW w:w="436" w:type="dxa"/>
                          </w:tcPr>
                          <w:p w14:paraId="6C5B7DCC"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7</w:t>
                            </w:r>
                          </w:p>
                        </w:tc>
                        <w:tc>
                          <w:tcPr>
                            <w:tcW w:w="3619" w:type="dxa"/>
                            <w:shd w:val="clear" w:color="auto" w:fill="auto"/>
                            <w:hideMark/>
                          </w:tcPr>
                          <w:p w14:paraId="0CF5E4FD"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 xml:space="preserve">Other administrative occupations </w:t>
                            </w:r>
                            <w:proofErr w:type="spellStart"/>
                            <w:r w:rsidRPr="00334544">
                              <w:rPr>
                                <w:rFonts w:ascii="Calibri" w:eastAsia="Times New Roman" w:hAnsi="Calibri" w:cs="Calibri"/>
                                <w:bCs/>
                                <w:color w:val="000000"/>
                                <w:sz w:val="22"/>
                                <w:lang w:eastAsia="en-GB"/>
                              </w:rPr>
                              <w:t>n.e.c.</w:t>
                            </w:r>
                            <w:proofErr w:type="spellEnd"/>
                          </w:p>
                        </w:tc>
                        <w:tc>
                          <w:tcPr>
                            <w:tcW w:w="1014" w:type="dxa"/>
                            <w:shd w:val="clear" w:color="000000" w:fill="FF0000"/>
                            <w:hideMark/>
                          </w:tcPr>
                          <w:p w14:paraId="505E6459"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503C8B24"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Van drivers</w:t>
                            </w:r>
                          </w:p>
                        </w:tc>
                        <w:tc>
                          <w:tcPr>
                            <w:tcW w:w="1013" w:type="dxa"/>
                            <w:shd w:val="clear" w:color="000000" w:fill="FF0000"/>
                            <w:hideMark/>
                          </w:tcPr>
                          <w:p w14:paraId="3DB2B1A1"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0B554742"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Finance and investment analysts and advisers</w:t>
                            </w:r>
                          </w:p>
                        </w:tc>
                        <w:tc>
                          <w:tcPr>
                            <w:tcW w:w="1014" w:type="dxa"/>
                            <w:shd w:val="clear" w:color="000000" w:fill="00B050"/>
                            <w:vAlign w:val="center"/>
                            <w:hideMark/>
                          </w:tcPr>
                          <w:p w14:paraId="619B5351"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7272CB96" w14:textId="77777777" w:rsidTr="00631958">
                        <w:trPr>
                          <w:trHeight w:val="555"/>
                          <w:jc w:val="center"/>
                        </w:trPr>
                        <w:tc>
                          <w:tcPr>
                            <w:tcW w:w="436" w:type="dxa"/>
                          </w:tcPr>
                          <w:p w14:paraId="6580F009"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8</w:t>
                            </w:r>
                          </w:p>
                        </w:tc>
                        <w:tc>
                          <w:tcPr>
                            <w:tcW w:w="3619" w:type="dxa"/>
                            <w:shd w:val="clear" w:color="auto" w:fill="auto"/>
                            <w:hideMark/>
                          </w:tcPr>
                          <w:p w14:paraId="1E857EE9"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Nursing auxiliaries and assistants</w:t>
                            </w:r>
                          </w:p>
                        </w:tc>
                        <w:tc>
                          <w:tcPr>
                            <w:tcW w:w="1014" w:type="dxa"/>
                            <w:shd w:val="clear" w:color="000000" w:fill="FFC000"/>
                            <w:hideMark/>
                          </w:tcPr>
                          <w:p w14:paraId="02626ADE"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14AA7F4C"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Finance and investment analysts and advisers</w:t>
                            </w:r>
                          </w:p>
                        </w:tc>
                        <w:tc>
                          <w:tcPr>
                            <w:tcW w:w="1013" w:type="dxa"/>
                            <w:shd w:val="clear" w:color="000000" w:fill="00B050"/>
                            <w:hideMark/>
                          </w:tcPr>
                          <w:p w14:paraId="6BE24660"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62B2B175"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Van drivers</w:t>
                            </w:r>
                          </w:p>
                        </w:tc>
                        <w:tc>
                          <w:tcPr>
                            <w:tcW w:w="1014" w:type="dxa"/>
                            <w:shd w:val="clear" w:color="000000" w:fill="FF0000"/>
                            <w:vAlign w:val="center"/>
                            <w:hideMark/>
                          </w:tcPr>
                          <w:p w14:paraId="7C4EB496"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762F962B" w14:textId="77777777" w:rsidTr="00631958">
                        <w:trPr>
                          <w:trHeight w:val="494"/>
                          <w:jc w:val="center"/>
                        </w:trPr>
                        <w:tc>
                          <w:tcPr>
                            <w:tcW w:w="436" w:type="dxa"/>
                          </w:tcPr>
                          <w:p w14:paraId="38F92551"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9</w:t>
                            </w:r>
                          </w:p>
                        </w:tc>
                        <w:tc>
                          <w:tcPr>
                            <w:tcW w:w="3619" w:type="dxa"/>
                            <w:shd w:val="clear" w:color="auto" w:fill="auto"/>
                            <w:hideMark/>
                          </w:tcPr>
                          <w:p w14:paraId="49195696"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Sales accounts and business development managers</w:t>
                            </w:r>
                          </w:p>
                        </w:tc>
                        <w:tc>
                          <w:tcPr>
                            <w:tcW w:w="1014" w:type="dxa"/>
                            <w:shd w:val="clear" w:color="000000" w:fill="00B050"/>
                            <w:hideMark/>
                          </w:tcPr>
                          <w:p w14:paraId="6C1BA13D"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7B059ED0"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 xml:space="preserve">Other administrative occupations </w:t>
                            </w:r>
                            <w:proofErr w:type="spellStart"/>
                            <w:r w:rsidRPr="00334544">
                              <w:rPr>
                                <w:rFonts w:ascii="Calibri" w:eastAsia="Times New Roman" w:hAnsi="Calibri" w:cs="Calibri"/>
                                <w:bCs/>
                                <w:color w:val="000000"/>
                                <w:sz w:val="22"/>
                                <w:lang w:eastAsia="en-GB"/>
                              </w:rPr>
                              <w:t>n.e.c.</w:t>
                            </w:r>
                            <w:proofErr w:type="spellEnd"/>
                          </w:p>
                        </w:tc>
                        <w:tc>
                          <w:tcPr>
                            <w:tcW w:w="1013" w:type="dxa"/>
                            <w:shd w:val="clear" w:color="000000" w:fill="FF0000"/>
                            <w:hideMark/>
                          </w:tcPr>
                          <w:p w14:paraId="21AA82EE"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256DB78F"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Business sales executives</w:t>
                            </w:r>
                          </w:p>
                        </w:tc>
                        <w:tc>
                          <w:tcPr>
                            <w:tcW w:w="1014" w:type="dxa"/>
                            <w:shd w:val="clear" w:color="000000" w:fill="FFC000"/>
                            <w:vAlign w:val="center"/>
                            <w:hideMark/>
                          </w:tcPr>
                          <w:p w14:paraId="7D27AD48"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r w:rsidR="00614251" w:rsidRPr="00334544" w14:paraId="6C64E225" w14:textId="77777777" w:rsidTr="00631958">
                        <w:trPr>
                          <w:trHeight w:val="530"/>
                          <w:jc w:val="center"/>
                        </w:trPr>
                        <w:tc>
                          <w:tcPr>
                            <w:tcW w:w="436" w:type="dxa"/>
                          </w:tcPr>
                          <w:p w14:paraId="1AA0E8EF" w14:textId="77777777" w:rsidR="00614251" w:rsidRPr="005669DD" w:rsidRDefault="00614251" w:rsidP="001942CB">
                            <w:pPr>
                              <w:spacing w:after="0" w:line="240" w:lineRule="auto"/>
                              <w:ind w:left="-100"/>
                              <w:jc w:val="right"/>
                              <w:rPr>
                                <w:rFonts w:ascii="Calibri" w:eastAsia="Times New Roman" w:hAnsi="Calibri" w:cs="Calibri"/>
                                <w:b/>
                                <w:bCs/>
                                <w:color w:val="000000"/>
                                <w:sz w:val="22"/>
                                <w:lang w:eastAsia="en-GB"/>
                              </w:rPr>
                            </w:pPr>
                            <w:r w:rsidRPr="005669DD">
                              <w:rPr>
                                <w:rFonts w:ascii="Calibri" w:eastAsia="Times New Roman" w:hAnsi="Calibri" w:cs="Calibri"/>
                                <w:b/>
                                <w:bCs/>
                                <w:color w:val="000000"/>
                                <w:sz w:val="22"/>
                                <w:lang w:eastAsia="en-GB"/>
                              </w:rPr>
                              <w:t>10</w:t>
                            </w:r>
                          </w:p>
                        </w:tc>
                        <w:tc>
                          <w:tcPr>
                            <w:tcW w:w="3619" w:type="dxa"/>
                            <w:shd w:val="clear" w:color="auto" w:fill="auto"/>
                            <w:hideMark/>
                          </w:tcPr>
                          <w:p w14:paraId="2A14CF4C"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Metal working production and maintenance fitters</w:t>
                            </w:r>
                          </w:p>
                        </w:tc>
                        <w:tc>
                          <w:tcPr>
                            <w:tcW w:w="1014" w:type="dxa"/>
                            <w:shd w:val="clear" w:color="000000" w:fill="FFC000"/>
                            <w:hideMark/>
                          </w:tcPr>
                          <w:p w14:paraId="7B617278"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4050" w:type="dxa"/>
                            <w:shd w:val="clear" w:color="auto" w:fill="auto"/>
                            <w:hideMark/>
                          </w:tcPr>
                          <w:p w14:paraId="647159F5"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Business sales executives</w:t>
                            </w:r>
                          </w:p>
                        </w:tc>
                        <w:tc>
                          <w:tcPr>
                            <w:tcW w:w="1013" w:type="dxa"/>
                            <w:shd w:val="clear" w:color="000000" w:fill="FFC000"/>
                            <w:hideMark/>
                          </w:tcPr>
                          <w:p w14:paraId="6B94E94A" w14:textId="77777777" w:rsidR="00614251" w:rsidRPr="00334544" w:rsidRDefault="00614251" w:rsidP="00223E85">
                            <w:pPr>
                              <w:spacing w:after="0" w:line="240" w:lineRule="auto"/>
                              <w:rPr>
                                <w:rFonts w:ascii="Calibri" w:eastAsia="Times New Roman" w:hAnsi="Calibri" w:cs="Calibri"/>
                                <w:color w:val="000000"/>
                                <w:sz w:val="22"/>
                                <w:lang w:eastAsia="en-GB"/>
                              </w:rPr>
                            </w:pPr>
                          </w:p>
                        </w:tc>
                        <w:tc>
                          <w:tcPr>
                            <w:tcW w:w="3760" w:type="dxa"/>
                            <w:shd w:val="clear" w:color="auto" w:fill="auto"/>
                            <w:hideMark/>
                          </w:tcPr>
                          <w:p w14:paraId="4AC69B31" w14:textId="77777777" w:rsidR="00614251" w:rsidRPr="00334544" w:rsidRDefault="00614251" w:rsidP="00223E85">
                            <w:pPr>
                              <w:spacing w:after="0" w:line="240" w:lineRule="auto"/>
                              <w:rPr>
                                <w:rFonts w:ascii="Calibri" w:eastAsia="Times New Roman" w:hAnsi="Calibri" w:cs="Calibri"/>
                                <w:bCs/>
                                <w:color w:val="000000"/>
                                <w:sz w:val="22"/>
                                <w:lang w:eastAsia="en-GB"/>
                              </w:rPr>
                            </w:pPr>
                            <w:r w:rsidRPr="00334544">
                              <w:rPr>
                                <w:rFonts w:ascii="Calibri" w:eastAsia="Times New Roman" w:hAnsi="Calibri" w:cs="Calibri"/>
                                <w:bCs/>
                                <w:color w:val="000000"/>
                                <w:sz w:val="22"/>
                                <w:lang w:eastAsia="en-GB"/>
                              </w:rPr>
                              <w:t xml:space="preserve">Other administrative occupations </w:t>
                            </w:r>
                            <w:proofErr w:type="spellStart"/>
                            <w:r w:rsidRPr="00334544">
                              <w:rPr>
                                <w:rFonts w:ascii="Calibri" w:eastAsia="Times New Roman" w:hAnsi="Calibri" w:cs="Calibri"/>
                                <w:bCs/>
                                <w:color w:val="000000"/>
                                <w:sz w:val="22"/>
                                <w:lang w:eastAsia="en-GB"/>
                              </w:rPr>
                              <w:t>n.e.c.</w:t>
                            </w:r>
                            <w:proofErr w:type="spellEnd"/>
                          </w:p>
                        </w:tc>
                        <w:tc>
                          <w:tcPr>
                            <w:tcW w:w="1014" w:type="dxa"/>
                            <w:shd w:val="clear" w:color="000000" w:fill="FF0000"/>
                            <w:vAlign w:val="center"/>
                            <w:hideMark/>
                          </w:tcPr>
                          <w:p w14:paraId="403C8270" w14:textId="77777777" w:rsidR="00614251" w:rsidRPr="00334544" w:rsidRDefault="00614251" w:rsidP="00223E85">
                            <w:pPr>
                              <w:spacing w:after="0" w:line="240" w:lineRule="auto"/>
                              <w:jc w:val="center"/>
                              <w:rPr>
                                <w:rFonts w:ascii="Calibri" w:eastAsia="Times New Roman" w:hAnsi="Calibri" w:cs="Calibri"/>
                                <w:color w:val="000000"/>
                                <w:sz w:val="22"/>
                                <w:lang w:eastAsia="en-GB"/>
                              </w:rPr>
                            </w:pPr>
                          </w:p>
                        </w:tc>
                      </w:tr>
                    </w:tbl>
                    <w:p w14:paraId="75448F03" w14:textId="77777777" w:rsidR="00614251" w:rsidRDefault="00614251"/>
                    <w:p w14:paraId="622F63BE" w14:textId="77777777" w:rsidR="00614251" w:rsidRDefault="00614251"/>
                    <w:p w14:paraId="4F126164" w14:textId="77777777" w:rsidR="00614251" w:rsidRDefault="00614251"/>
                    <w:p w14:paraId="0F2F0C5A" w14:textId="77777777" w:rsidR="00614251" w:rsidRDefault="00614251"/>
                    <w:p w14:paraId="1AF99610" w14:textId="77777777" w:rsidR="00614251" w:rsidRDefault="00614251"/>
                    <w:tbl>
                      <w:tblPr>
                        <w:tblW w:w="6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2"/>
                        <w:gridCol w:w="3367"/>
                      </w:tblGrid>
                      <w:tr w:rsidR="00614251" w:rsidRPr="00730986" w14:paraId="0D62B0FE" w14:textId="77777777" w:rsidTr="009478DA">
                        <w:trPr>
                          <w:trHeight w:val="350"/>
                        </w:trPr>
                        <w:tc>
                          <w:tcPr>
                            <w:tcW w:w="6889" w:type="dxa"/>
                            <w:gridSpan w:val="2"/>
                            <w:shd w:val="clear" w:color="auto" w:fill="auto"/>
                            <w:noWrap/>
                            <w:vAlign w:val="center"/>
                            <w:hideMark/>
                          </w:tcPr>
                          <w:p w14:paraId="73FEB495" w14:textId="77777777" w:rsidR="00614251" w:rsidRPr="00730986" w:rsidRDefault="00614251" w:rsidP="00D33386">
                            <w:pPr>
                              <w:spacing w:after="0" w:line="240" w:lineRule="auto"/>
                              <w:jc w:val="center"/>
                              <w:rPr>
                                <w:rFonts w:ascii="Calibri" w:eastAsia="Times New Roman" w:hAnsi="Calibri" w:cs="Calibri"/>
                                <w:b/>
                                <w:bCs/>
                                <w:color w:val="000000"/>
                                <w:sz w:val="22"/>
                                <w:lang w:eastAsia="en-GB"/>
                              </w:rPr>
                            </w:pPr>
                            <w:r w:rsidRPr="00730986">
                              <w:rPr>
                                <w:rFonts w:ascii="Calibri" w:eastAsia="Times New Roman" w:hAnsi="Calibri" w:cs="Calibri"/>
                                <w:b/>
                                <w:bCs/>
                                <w:color w:val="000000"/>
                                <w:sz w:val="22"/>
                                <w:lang w:eastAsia="en-GB"/>
                              </w:rPr>
                              <w:t>East Riding of Yorkshire</w:t>
                            </w:r>
                          </w:p>
                        </w:tc>
                      </w:tr>
                      <w:tr w:rsidR="00614251" w:rsidRPr="00730986" w14:paraId="4E3BF348" w14:textId="77777777" w:rsidTr="009478DA">
                        <w:trPr>
                          <w:trHeight w:val="328"/>
                        </w:trPr>
                        <w:tc>
                          <w:tcPr>
                            <w:tcW w:w="3522" w:type="dxa"/>
                            <w:shd w:val="clear" w:color="auto" w:fill="auto"/>
                            <w:vAlign w:val="center"/>
                            <w:hideMark/>
                          </w:tcPr>
                          <w:p w14:paraId="1E2CB34D" w14:textId="77777777" w:rsidR="00614251" w:rsidRPr="00730986" w:rsidRDefault="00614251" w:rsidP="00D33386">
                            <w:pPr>
                              <w:spacing w:after="0" w:line="240" w:lineRule="auto"/>
                              <w:jc w:val="center"/>
                              <w:rPr>
                                <w:rFonts w:ascii="Calibri" w:eastAsia="Times New Roman" w:hAnsi="Calibri" w:cs="Calibri"/>
                                <w:b/>
                                <w:bCs/>
                                <w:color w:val="000000"/>
                                <w:sz w:val="22"/>
                                <w:lang w:eastAsia="en-GB"/>
                              </w:rPr>
                            </w:pPr>
                            <w:r w:rsidRPr="00730986">
                              <w:rPr>
                                <w:rFonts w:ascii="Calibri" w:eastAsia="Times New Roman" w:hAnsi="Calibri" w:cs="Calibri"/>
                                <w:b/>
                                <w:bCs/>
                                <w:color w:val="000000"/>
                                <w:sz w:val="22"/>
                                <w:lang w:eastAsia="en-GB"/>
                              </w:rPr>
                              <w:t>Top posted hard skills</w:t>
                            </w:r>
                          </w:p>
                        </w:tc>
                        <w:tc>
                          <w:tcPr>
                            <w:tcW w:w="3367" w:type="dxa"/>
                            <w:vAlign w:val="center"/>
                          </w:tcPr>
                          <w:p w14:paraId="33E75F33" w14:textId="77777777" w:rsidR="00614251" w:rsidRPr="00730986" w:rsidRDefault="00614251" w:rsidP="00D33386">
                            <w:pPr>
                              <w:spacing w:after="0" w:line="240" w:lineRule="auto"/>
                              <w:jc w:val="center"/>
                              <w:rPr>
                                <w:rFonts w:ascii="Calibri" w:eastAsia="Times New Roman" w:hAnsi="Calibri" w:cs="Calibri"/>
                                <w:b/>
                                <w:bCs/>
                                <w:color w:val="000000"/>
                                <w:sz w:val="22"/>
                                <w:lang w:eastAsia="en-GB"/>
                              </w:rPr>
                            </w:pPr>
                            <w:r w:rsidRPr="00730986">
                              <w:rPr>
                                <w:rFonts w:ascii="Calibri" w:eastAsia="Times New Roman" w:hAnsi="Calibri" w:cs="Calibri"/>
                                <w:b/>
                                <w:bCs/>
                                <w:color w:val="000000"/>
                                <w:sz w:val="22"/>
                                <w:lang w:eastAsia="en-GB"/>
                              </w:rPr>
                              <w:t>Top posted common skills</w:t>
                            </w:r>
                          </w:p>
                        </w:tc>
                      </w:tr>
                      <w:tr w:rsidR="00614251" w:rsidRPr="00730986" w14:paraId="5AD9CC64" w14:textId="77777777" w:rsidTr="009478DA">
                        <w:trPr>
                          <w:trHeight w:val="309"/>
                        </w:trPr>
                        <w:tc>
                          <w:tcPr>
                            <w:tcW w:w="3522" w:type="dxa"/>
                            <w:shd w:val="clear" w:color="auto" w:fill="auto"/>
                            <w:vAlign w:val="center"/>
                            <w:hideMark/>
                          </w:tcPr>
                          <w:p w14:paraId="6CF0DD22"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Warehousing</w:t>
                            </w:r>
                          </w:p>
                        </w:tc>
                        <w:tc>
                          <w:tcPr>
                            <w:tcW w:w="3367" w:type="dxa"/>
                            <w:vAlign w:val="center"/>
                          </w:tcPr>
                          <w:p w14:paraId="6F60423B"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Communications</w:t>
                            </w:r>
                          </w:p>
                        </w:tc>
                      </w:tr>
                      <w:tr w:rsidR="00614251" w:rsidRPr="00730986" w14:paraId="3CF7277B" w14:textId="77777777" w:rsidTr="009478DA">
                        <w:trPr>
                          <w:trHeight w:val="260"/>
                        </w:trPr>
                        <w:tc>
                          <w:tcPr>
                            <w:tcW w:w="3522" w:type="dxa"/>
                            <w:shd w:val="clear" w:color="auto" w:fill="auto"/>
                            <w:vAlign w:val="center"/>
                            <w:hideMark/>
                          </w:tcPr>
                          <w:p w14:paraId="7082F503"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Personal Care</w:t>
                            </w:r>
                          </w:p>
                        </w:tc>
                        <w:tc>
                          <w:tcPr>
                            <w:tcW w:w="3367" w:type="dxa"/>
                            <w:vAlign w:val="center"/>
                          </w:tcPr>
                          <w:p w14:paraId="6AFE6860"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Management</w:t>
                            </w:r>
                          </w:p>
                        </w:tc>
                      </w:tr>
                      <w:tr w:rsidR="00614251" w:rsidRPr="00730986" w14:paraId="621C134C" w14:textId="77777777" w:rsidTr="009478DA">
                        <w:trPr>
                          <w:trHeight w:val="215"/>
                        </w:trPr>
                        <w:tc>
                          <w:tcPr>
                            <w:tcW w:w="3522" w:type="dxa"/>
                            <w:shd w:val="clear" w:color="auto" w:fill="auto"/>
                            <w:vAlign w:val="center"/>
                            <w:hideMark/>
                          </w:tcPr>
                          <w:p w14:paraId="70B2763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Nursing</w:t>
                            </w:r>
                          </w:p>
                        </w:tc>
                        <w:tc>
                          <w:tcPr>
                            <w:tcW w:w="3367" w:type="dxa"/>
                            <w:vAlign w:val="center"/>
                          </w:tcPr>
                          <w:p w14:paraId="096E28B3"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Customer Service</w:t>
                            </w:r>
                          </w:p>
                        </w:tc>
                      </w:tr>
                      <w:tr w:rsidR="00614251" w:rsidRPr="00730986" w14:paraId="7F755918" w14:textId="77777777" w:rsidTr="009478DA">
                        <w:trPr>
                          <w:trHeight w:val="247"/>
                        </w:trPr>
                        <w:tc>
                          <w:tcPr>
                            <w:tcW w:w="3522" w:type="dxa"/>
                            <w:shd w:val="clear" w:color="auto" w:fill="auto"/>
                            <w:vAlign w:val="center"/>
                            <w:hideMark/>
                          </w:tcPr>
                          <w:p w14:paraId="6A1D3442"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Auditing</w:t>
                            </w:r>
                          </w:p>
                        </w:tc>
                        <w:tc>
                          <w:tcPr>
                            <w:tcW w:w="3367" w:type="dxa"/>
                            <w:vAlign w:val="center"/>
                          </w:tcPr>
                          <w:p w14:paraId="7D6AA62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Enthusiasm</w:t>
                            </w:r>
                          </w:p>
                        </w:tc>
                      </w:tr>
                      <w:tr w:rsidR="00614251" w:rsidRPr="00730986" w14:paraId="26912C9A" w14:textId="77777777" w:rsidTr="009478DA">
                        <w:trPr>
                          <w:trHeight w:val="260"/>
                        </w:trPr>
                        <w:tc>
                          <w:tcPr>
                            <w:tcW w:w="3522" w:type="dxa"/>
                            <w:shd w:val="clear" w:color="auto" w:fill="auto"/>
                            <w:vAlign w:val="center"/>
                            <w:hideMark/>
                          </w:tcPr>
                          <w:p w14:paraId="53E7E4A1"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Learning Disabilities</w:t>
                            </w:r>
                          </w:p>
                        </w:tc>
                        <w:tc>
                          <w:tcPr>
                            <w:tcW w:w="3367" w:type="dxa"/>
                            <w:vAlign w:val="center"/>
                          </w:tcPr>
                          <w:p w14:paraId="023AD886"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Sales</w:t>
                            </w:r>
                          </w:p>
                        </w:tc>
                      </w:tr>
                      <w:tr w:rsidR="00614251" w:rsidRPr="00730986" w14:paraId="78BF6FC1" w14:textId="77777777" w:rsidTr="009478DA">
                        <w:trPr>
                          <w:trHeight w:val="231"/>
                        </w:trPr>
                        <w:tc>
                          <w:tcPr>
                            <w:tcW w:w="3522" w:type="dxa"/>
                            <w:shd w:val="clear" w:color="auto" w:fill="auto"/>
                            <w:vAlign w:val="center"/>
                            <w:hideMark/>
                          </w:tcPr>
                          <w:p w14:paraId="2A68D1F6"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Mental Health</w:t>
                            </w:r>
                          </w:p>
                        </w:tc>
                        <w:tc>
                          <w:tcPr>
                            <w:tcW w:w="3367" w:type="dxa"/>
                            <w:vAlign w:val="center"/>
                          </w:tcPr>
                          <w:p w14:paraId="124B95D3"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Teaching</w:t>
                            </w:r>
                          </w:p>
                        </w:tc>
                      </w:tr>
                      <w:tr w:rsidR="00614251" w:rsidRPr="00730986" w14:paraId="1FA809FE" w14:textId="77777777" w:rsidTr="009478DA">
                        <w:trPr>
                          <w:trHeight w:val="192"/>
                        </w:trPr>
                        <w:tc>
                          <w:tcPr>
                            <w:tcW w:w="3522" w:type="dxa"/>
                            <w:shd w:val="clear" w:color="auto" w:fill="auto"/>
                            <w:vAlign w:val="center"/>
                            <w:hideMark/>
                          </w:tcPr>
                          <w:p w14:paraId="632F307A"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Key Performance Indicators (KPIs)</w:t>
                            </w:r>
                          </w:p>
                        </w:tc>
                        <w:tc>
                          <w:tcPr>
                            <w:tcW w:w="3367" w:type="dxa"/>
                            <w:vAlign w:val="center"/>
                          </w:tcPr>
                          <w:p w14:paraId="2463B1C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Self-Motivation</w:t>
                            </w:r>
                          </w:p>
                        </w:tc>
                      </w:tr>
                      <w:tr w:rsidR="00614251" w:rsidRPr="00730986" w14:paraId="043026E4" w14:textId="77777777" w:rsidTr="009478DA">
                        <w:trPr>
                          <w:trHeight w:val="260"/>
                        </w:trPr>
                        <w:tc>
                          <w:tcPr>
                            <w:tcW w:w="3522" w:type="dxa"/>
                            <w:shd w:val="clear" w:color="auto" w:fill="auto"/>
                            <w:vAlign w:val="center"/>
                            <w:hideMark/>
                          </w:tcPr>
                          <w:p w14:paraId="0C9421EE"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Accounting</w:t>
                            </w:r>
                          </w:p>
                        </w:tc>
                        <w:tc>
                          <w:tcPr>
                            <w:tcW w:w="3367" w:type="dxa"/>
                            <w:vAlign w:val="center"/>
                          </w:tcPr>
                          <w:p w14:paraId="29E653F8"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Planning</w:t>
                            </w:r>
                          </w:p>
                        </w:tc>
                      </w:tr>
                      <w:tr w:rsidR="00614251" w:rsidRPr="00730986" w14:paraId="718CDF51" w14:textId="77777777" w:rsidTr="009478DA">
                        <w:trPr>
                          <w:trHeight w:val="186"/>
                        </w:trPr>
                        <w:tc>
                          <w:tcPr>
                            <w:tcW w:w="3522" w:type="dxa"/>
                            <w:shd w:val="clear" w:color="auto" w:fill="auto"/>
                            <w:vAlign w:val="center"/>
                            <w:hideMark/>
                          </w:tcPr>
                          <w:p w14:paraId="4650AB7B"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Risk Analysis</w:t>
                            </w:r>
                          </w:p>
                        </w:tc>
                        <w:tc>
                          <w:tcPr>
                            <w:tcW w:w="3367" w:type="dxa"/>
                            <w:vAlign w:val="center"/>
                          </w:tcPr>
                          <w:p w14:paraId="1FCF5F6F"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Leadership</w:t>
                            </w:r>
                          </w:p>
                        </w:tc>
                      </w:tr>
                      <w:tr w:rsidR="00614251" w:rsidRPr="00730986" w14:paraId="0336C11F" w14:textId="77777777" w:rsidTr="009478DA">
                        <w:trPr>
                          <w:trHeight w:val="202"/>
                        </w:trPr>
                        <w:tc>
                          <w:tcPr>
                            <w:tcW w:w="3522" w:type="dxa"/>
                            <w:shd w:val="clear" w:color="auto" w:fill="auto"/>
                            <w:vAlign w:val="center"/>
                            <w:hideMark/>
                          </w:tcPr>
                          <w:p w14:paraId="446016E5"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Personal Protective Equipment</w:t>
                            </w:r>
                          </w:p>
                        </w:tc>
                        <w:tc>
                          <w:tcPr>
                            <w:tcW w:w="3367" w:type="dxa"/>
                            <w:vAlign w:val="center"/>
                          </w:tcPr>
                          <w:p w14:paraId="355B1B65" w14:textId="77777777" w:rsidR="00614251" w:rsidRPr="00730986" w:rsidRDefault="00614251" w:rsidP="00D33386">
                            <w:pPr>
                              <w:spacing w:after="0" w:line="240" w:lineRule="auto"/>
                              <w:rPr>
                                <w:rFonts w:ascii="Calibri" w:eastAsia="Times New Roman" w:hAnsi="Calibri" w:cs="Calibri"/>
                                <w:color w:val="000000"/>
                                <w:sz w:val="22"/>
                                <w:lang w:eastAsia="en-GB"/>
                              </w:rPr>
                            </w:pPr>
                            <w:r w:rsidRPr="00730986">
                              <w:rPr>
                                <w:rFonts w:ascii="Calibri" w:eastAsia="Times New Roman" w:hAnsi="Calibri" w:cs="Calibri"/>
                                <w:color w:val="000000"/>
                                <w:sz w:val="22"/>
                                <w:lang w:eastAsia="en-GB"/>
                              </w:rPr>
                              <w:t>Innovation</w:t>
                            </w:r>
                          </w:p>
                        </w:tc>
                      </w:tr>
                    </w:tbl>
                    <w:p w14:paraId="669B640D" w14:textId="77777777" w:rsidR="00614251" w:rsidRDefault="00614251"/>
                  </w:txbxContent>
                </v:textbox>
                <w10:wrap type="square" anchorx="margin"/>
              </v:shape>
            </w:pict>
          </mc:Fallback>
        </mc:AlternateContent>
      </w:r>
      <w:r w:rsidR="00631958">
        <w:rPr>
          <w:noProof/>
          <w:lang w:eastAsia="en-GB"/>
        </w:rPr>
        <mc:AlternateContent>
          <mc:Choice Requires="wps">
            <w:drawing>
              <wp:anchor distT="45720" distB="45720" distL="114300" distR="114300" simplePos="0" relativeHeight="251679744" behindDoc="0" locked="0" layoutInCell="1" allowOverlap="1" wp14:anchorId="73369073" wp14:editId="0F5074AE">
                <wp:simplePos x="0" y="0"/>
                <wp:positionH relativeFrom="margin">
                  <wp:posOffset>-1270</wp:posOffset>
                </wp:positionH>
                <wp:positionV relativeFrom="paragraph">
                  <wp:posOffset>0</wp:posOffset>
                </wp:positionV>
                <wp:extent cx="9779000" cy="7569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0" cy="756920"/>
                        </a:xfrm>
                        <a:prstGeom prst="rect">
                          <a:avLst/>
                        </a:prstGeom>
                        <a:solidFill>
                          <a:srgbClr val="FFFFFF"/>
                        </a:solidFill>
                        <a:ln w="9525">
                          <a:noFill/>
                          <a:miter lim="800000"/>
                          <a:headEnd/>
                          <a:tailEnd/>
                        </a:ln>
                      </wps:spPr>
                      <wps:txbx>
                        <w:txbxContent>
                          <w:p w14:paraId="0BEA0014" w14:textId="77777777" w:rsidR="00614251" w:rsidRPr="00631958" w:rsidRDefault="00614251" w:rsidP="0069737D">
                            <w:pPr>
                              <w:jc w:val="both"/>
                              <w:rPr>
                                <w:rFonts w:asciiTheme="minorHAnsi" w:hAnsiTheme="minorHAnsi" w:cstheme="minorHAnsi"/>
                                <w:b/>
                                <w:sz w:val="28"/>
                              </w:rPr>
                            </w:pPr>
                            <w:r>
                              <w:rPr>
                                <w:rFonts w:asciiTheme="minorHAnsi" w:hAnsiTheme="minorHAnsi" w:cstheme="minorHAnsi"/>
                                <w:b/>
                                <w:sz w:val="28"/>
                              </w:rPr>
                              <w:t>Top posted o</w:t>
                            </w:r>
                            <w:r w:rsidRPr="00631958">
                              <w:rPr>
                                <w:rFonts w:asciiTheme="minorHAnsi" w:hAnsiTheme="minorHAnsi" w:cstheme="minorHAnsi"/>
                                <w:b/>
                                <w:sz w:val="28"/>
                              </w:rPr>
                              <w:t>ccupations</w:t>
                            </w:r>
                          </w:p>
                          <w:p w14:paraId="2B11B8BD" w14:textId="2867D1D6" w:rsidR="00614251" w:rsidRPr="00631958" w:rsidRDefault="00614251" w:rsidP="00631958">
                            <w:pPr>
                              <w:spacing w:line="240" w:lineRule="auto"/>
                              <w:jc w:val="both"/>
                              <w:rPr>
                                <w:rFonts w:asciiTheme="minorHAnsi" w:hAnsiTheme="minorHAnsi" w:cstheme="minorHAnsi"/>
                                <w:sz w:val="22"/>
                              </w:rPr>
                            </w:pPr>
                            <w:r w:rsidRPr="00631958">
                              <w:rPr>
                                <w:rFonts w:asciiTheme="minorHAnsi" w:hAnsiTheme="minorHAnsi" w:cstheme="minorHAnsi"/>
                                <w:sz w:val="22"/>
                              </w:rPr>
                              <w:t>The range of occupations within the East Riding is very diverse in industry</w:t>
                            </w:r>
                            <w:r w:rsidR="00053459">
                              <w:rPr>
                                <w:rFonts w:asciiTheme="minorHAnsi" w:hAnsiTheme="minorHAnsi" w:cstheme="minorHAnsi"/>
                                <w:sz w:val="22"/>
                              </w:rPr>
                              <w:t>,</w:t>
                            </w:r>
                            <w:r w:rsidRPr="00631958">
                              <w:rPr>
                                <w:rFonts w:asciiTheme="minorHAnsi" w:hAnsiTheme="minorHAnsi" w:cstheme="minorHAnsi"/>
                                <w:sz w:val="22"/>
                              </w:rPr>
                              <w:t xml:space="preserve"> skill</w:t>
                            </w:r>
                            <w:r>
                              <w:rPr>
                                <w:rFonts w:asciiTheme="minorHAnsi" w:hAnsiTheme="minorHAnsi" w:cstheme="minorHAnsi"/>
                                <w:sz w:val="22"/>
                              </w:rPr>
                              <w:t>s and education levels. Figure 5</w:t>
                            </w:r>
                            <w:r w:rsidRPr="00631958">
                              <w:rPr>
                                <w:rFonts w:asciiTheme="minorHAnsi" w:hAnsiTheme="minorHAnsi" w:cstheme="minorHAnsi"/>
                                <w:sz w:val="22"/>
                              </w:rPr>
                              <w:t xml:space="preserve"> identifies the top 10 occupations advertised over the </w:t>
                            </w:r>
                            <w:r w:rsidR="004733D4" w:rsidRPr="00631958">
                              <w:rPr>
                                <w:rFonts w:asciiTheme="minorHAnsi" w:hAnsiTheme="minorHAnsi" w:cstheme="minorHAnsi"/>
                                <w:sz w:val="22"/>
                              </w:rPr>
                              <w:t>three-year</w:t>
                            </w:r>
                            <w:r w:rsidRPr="00631958">
                              <w:rPr>
                                <w:rFonts w:asciiTheme="minorHAnsi" w:hAnsiTheme="minorHAnsi" w:cstheme="minorHAnsi"/>
                                <w:sz w:val="22"/>
                              </w:rPr>
                              <w:t xml:space="preserve"> period until November 2020. These occupations range from nurses to van drivers and coincide with some of the key employment sectors within the area, such as ‘Education’ and ‘Healthcare’. Other key employment sectors in the East Riding include ‘Transport and storage’, ‘Manufacturing’ and ‘Accommodation and food services’. </w:t>
                            </w:r>
                          </w:p>
                          <w:p w14:paraId="61E8EA59" w14:textId="31E9D523" w:rsidR="00614251" w:rsidRPr="00631958" w:rsidRDefault="00614251" w:rsidP="00631958">
                            <w:pPr>
                              <w:spacing w:line="240" w:lineRule="auto"/>
                              <w:jc w:val="both"/>
                              <w:rPr>
                                <w:rFonts w:asciiTheme="minorHAnsi" w:hAnsiTheme="minorHAnsi" w:cstheme="minorHAnsi"/>
                                <w:sz w:val="22"/>
                              </w:rPr>
                            </w:pPr>
                            <w:r w:rsidRPr="00631958">
                              <w:rPr>
                                <w:rFonts w:asciiTheme="minorHAnsi" w:hAnsiTheme="minorHAnsi" w:cstheme="minorHAnsi"/>
                                <w:sz w:val="22"/>
                              </w:rPr>
                              <w:t xml:space="preserve">Within the </w:t>
                            </w:r>
                            <w:proofErr w:type="spellStart"/>
                            <w:r w:rsidRPr="00631958">
                              <w:rPr>
                                <w:rFonts w:asciiTheme="minorHAnsi" w:hAnsiTheme="minorHAnsi" w:cstheme="minorHAnsi"/>
                                <w:sz w:val="22"/>
                              </w:rPr>
                              <w:t>Emsi</w:t>
                            </w:r>
                            <w:proofErr w:type="spellEnd"/>
                            <w:r w:rsidRPr="00631958">
                              <w:rPr>
                                <w:rFonts w:asciiTheme="minorHAnsi" w:hAnsiTheme="minorHAnsi" w:cstheme="minorHAnsi"/>
                                <w:sz w:val="22"/>
                              </w:rPr>
                              <w:t xml:space="preserve"> software each occupation is associated with an education level,</w:t>
                            </w:r>
                            <w:r w:rsidR="00053459">
                              <w:rPr>
                                <w:rFonts w:asciiTheme="minorHAnsi" w:hAnsiTheme="minorHAnsi" w:cstheme="minorHAnsi"/>
                                <w:sz w:val="22"/>
                              </w:rPr>
                              <w:t xml:space="preserve"> which</w:t>
                            </w:r>
                            <w:r w:rsidRPr="00631958">
                              <w:rPr>
                                <w:rFonts w:asciiTheme="minorHAnsi" w:hAnsiTheme="minorHAnsi" w:cstheme="minorHAnsi"/>
                                <w:sz w:val="22"/>
                              </w:rPr>
                              <w:t xml:space="preserve"> is the average qualification needed for those working within each occupation. </w:t>
                            </w:r>
                            <w:r>
                              <w:rPr>
                                <w:rFonts w:asciiTheme="minorHAnsi" w:hAnsiTheme="minorHAnsi" w:cstheme="minorHAnsi"/>
                                <w:sz w:val="22"/>
                              </w:rPr>
                              <w:t>Figure 5</w:t>
                            </w:r>
                            <w:r w:rsidRPr="00631958">
                              <w:rPr>
                                <w:rFonts w:asciiTheme="minorHAnsi" w:hAnsiTheme="minorHAnsi" w:cstheme="minorHAnsi"/>
                                <w:sz w:val="22"/>
                              </w:rPr>
                              <w:t xml:space="preserve"> shows the top occupations listed for the East Riding, Yorkshire &amp; the Humber and England, as well as the education level associated with each of those occupations. The region as a whole matches the national average in terms of skills demand, half of the top occupations require a degree level qualification and one of them requires at least a level 3 NVQ. However</w:t>
                            </w:r>
                            <w:r w:rsidR="00053459">
                              <w:rPr>
                                <w:rFonts w:asciiTheme="minorHAnsi" w:hAnsiTheme="minorHAnsi" w:cstheme="minorHAnsi"/>
                                <w:sz w:val="22"/>
                              </w:rPr>
                              <w:t>,</w:t>
                            </w:r>
                            <w:r w:rsidRPr="00631958">
                              <w:rPr>
                                <w:rFonts w:asciiTheme="minorHAnsi" w:hAnsiTheme="minorHAnsi" w:cstheme="minorHAnsi"/>
                                <w:sz w:val="22"/>
                              </w:rPr>
                              <w:t xml:space="preserve"> the East Riding does no</w:t>
                            </w:r>
                            <w:r w:rsidR="00053459">
                              <w:rPr>
                                <w:rFonts w:asciiTheme="minorHAnsi" w:hAnsiTheme="minorHAnsi" w:cstheme="minorHAnsi"/>
                                <w:sz w:val="22"/>
                              </w:rPr>
                              <w:t>t have the same level of demand with only three out of ten requiring</w:t>
                            </w:r>
                            <w:r w:rsidRPr="00631958">
                              <w:rPr>
                                <w:rFonts w:asciiTheme="minorHAnsi" w:hAnsiTheme="minorHAnsi" w:cstheme="minorHAnsi"/>
                                <w:sz w:val="22"/>
                              </w:rPr>
                              <w:t xml:space="preserve"> a degree qualification and two demand a level 3 NVQ. The key difference to note for the East Riding is the high demand for </w:t>
                            </w:r>
                            <w:r w:rsidR="00053459">
                              <w:rPr>
                                <w:rFonts w:asciiTheme="minorHAnsi" w:hAnsiTheme="minorHAnsi" w:cstheme="minorHAnsi"/>
                                <w:sz w:val="22"/>
                              </w:rPr>
                              <w:t>‘</w:t>
                            </w:r>
                            <w:r w:rsidRPr="00631958">
                              <w:rPr>
                                <w:rFonts w:asciiTheme="minorHAnsi" w:hAnsiTheme="minorHAnsi" w:cstheme="minorHAnsi"/>
                                <w:sz w:val="22"/>
                              </w:rPr>
                              <w:t>Elementary storage occupations</w:t>
                            </w:r>
                            <w:r w:rsidR="00053459">
                              <w:rPr>
                                <w:rFonts w:asciiTheme="minorHAnsi" w:hAnsiTheme="minorHAnsi" w:cstheme="minorHAnsi"/>
                                <w:sz w:val="22"/>
                              </w:rPr>
                              <w:t>’</w:t>
                            </w:r>
                            <w:r w:rsidRPr="00631958">
                              <w:rPr>
                                <w:rFonts w:asciiTheme="minorHAnsi" w:hAnsiTheme="minorHAnsi" w:cstheme="minorHAnsi"/>
                                <w:sz w:val="22"/>
                              </w:rPr>
                              <w:t xml:space="preserve"> and </w:t>
                            </w:r>
                            <w:r w:rsidR="00053459">
                              <w:rPr>
                                <w:rFonts w:asciiTheme="minorHAnsi" w:hAnsiTheme="minorHAnsi" w:cstheme="minorHAnsi"/>
                                <w:sz w:val="22"/>
                              </w:rPr>
                              <w:t>‘</w:t>
                            </w:r>
                            <w:r w:rsidRPr="00631958">
                              <w:rPr>
                                <w:rFonts w:asciiTheme="minorHAnsi" w:hAnsiTheme="minorHAnsi" w:cstheme="minorHAnsi"/>
                                <w:sz w:val="22"/>
                              </w:rPr>
                              <w:t>Cleaners and domestics</w:t>
                            </w:r>
                            <w:r w:rsidR="00053459">
                              <w:rPr>
                                <w:rFonts w:asciiTheme="minorHAnsi" w:hAnsiTheme="minorHAnsi" w:cstheme="minorHAnsi"/>
                                <w:sz w:val="22"/>
                              </w:rPr>
                              <w:t>’</w:t>
                            </w:r>
                            <w:r w:rsidRPr="00631958">
                              <w:rPr>
                                <w:rFonts w:asciiTheme="minorHAnsi" w:hAnsiTheme="minorHAnsi" w:cstheme="minorHAnsi"/>
                                <w:sz w:val="22"/>
                              </w:rPr>
                              <w:t xml:space="preserve">, both of which are only found within local results and both require minimal qualifications at level 1 or 2 NVQs, equivalent to GCSEs.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369073" id="_x0000_s1031" type="#_x0000_t202" style="position:absolute;margin-left:-.1pt;margin-top:0;width:770pt;height:59.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" stroked="f">
                <v:textbox style="mso-fit-shape-to-text:t">
                  <w:txbxContent>
                    <w:p w14:paraId="0BEA0014" w14:textId="77777777" w:rsidR="00614251" w:rsidRPr="00631958" w:rsidRDefault="00614251" w:rsidP="0069737D">
                      <w:pPr>
                        <w:jc w:val="both"/>
                        <w:rPr>
                          <w:rFonts w:asciiTheme="minorHAnsi" w:hAnsiTheme="minorHAnsi" w:cstheme="minorHAnsi"/>
                          <w:b/>
                          <w:sz w:val="28"/>
                        </w:rPr>
                      </w:pPr>
                      <w:r>
                        <w:rPr>
                          <w:rFonts w:asciiTheme="minorHAnsi" w:hAnsiTheme="minorHAnsi" w:cstheme="minorHAnsi"/>
                          <w:b/>
                          <w:sz w:val="28"/>
                        </w:rPr>
                        <w:t>Top posted o</w:t>
                      </w:r>
                      <w:r w:rsidRPr="00631958">
                        <w:rPr>
                          <w:rFonts w:asciiTheme="minorHAnsi" w:hAnsiTheme="minorHAnsi" w:cstheme="minorHAnsi"/>
                          <w:b/>
                          <w:sz w:val="28"/>
                        </w:rPr>
                        <w:t>ccupations</w:t>
                      </w:r>
                    </w:p>
                    <w:p w14:paraId="2B11B8BD" w14:textId="2867D1D6" w:rsidR="00614251" w:rsidRPr="00631958" w:rsidRDefault="00614251" w:rsidP="00631958">
                      <w:pPr>
                        <w:spacing w:line="240" w:lineRule="auto"/>
                        <w:jc w:val="both"/>
                        <w:rPr>
                          <w:rFonts w:asciiTheme="minorHAnsi" w:hAnsiTheme="minorHAnsi" w:cstheme="minorHAnsi"/>
                          <w:sz w:val="22"/>
                        </w:rPr>
                      </w:pPr>
                      <w:r w:rsidRPr="00631958">
                        <w:rPr>
                          <w:rFonts w:asciiTheme="minorHAnsi" w:hAnsiTheme="minorHAnsi" w:cstheme="minorHAnsi"/>
                          <w:sz w:val="22"/>
                        </w:rPr>
                        <w:t>The range of occupations within the East Riding is very diverse in industry</w:t>
                      </w:r>
                      <w:r w:rsidR="00053459">
                        <w:rPr>
                          <w:rFonts w:asciiTheme="minorHAnsi" w:hAnsiTheme="minorHAnsi" w:cstheme="minorHAnsi"/>
                          <w:sz w:val="22"/>
                        </w:rPr>
                        <w:t>,</w:t>
                      </w:r>
                      <w:r w:rsidRPr="00631958">
                        <w:rPr>
                          <w:rFonts w:asciiTheme="minorHAnsi" w:hAnsiTheme="minorHAnsi" w:cstheme="minorHAnsi"/>
                          <w:sz w:val="22"/>
                        </w:rPr>
                        <w:t xml:space="preserve"> skill</w:t>
                      </w:r>
                      <w:r>
                        <w:rPr>
                          <w:rFonts w:asciiTheme="minorHAnsi" w:hAnsiTheme="minorHAnsi" w:cstheme="minorHAnsi"/>
                          <w:sz w:val="22"/>
                        </w:rPr>
                        <w:t>s and education levels. Figure 5</w:t>
                      </w:r>
                      <w:r w:rsidRPr="00631958">
                        <w:rPr>
                          <w:rFonts w:asciiTheme="minorHAnsi" w:hAnsiTheme="minorHAnsi" w:cstheme="minorHAnsi"/>
                          <w:sz w:val="22"/>
                        </w:rPr>
                        <w:t xml:space="preserve"> identifies the top 10 occupations advertised over the </w:t>
                      </w:r>
                      <w:r w:rsidR="004733D4" w:rsidRPr="00631958">
                        <w:rPr>
                          <w:rFonts w:asciiTheme="minorHAnsi" w:hAnsiTheme="minorHAnsi" w:cstheme="minorHAnsi"/>
                          <w:sz w:val="22"/>
                        </w:rPr>
                        <w:t>three-year</w:t>
                      </w:r>
                      <w:r w:rsidRPr="00631958">
                        <w:rPr>
                          <w:rFonts w:asciiTheme="minorHAnsi" w:hAnsiTheme="minorHAnsi" w:cstheme="minorHAnsi"/>
                          <w:sz w:val="22"/>
                        </w:rPr>
                        <w:t xml:space="preserve"> period until November 2020. These occupations range from nurses to van drivers and coincide with some of the key employment sectors within the area, such as ‘Education’ and ‘Healthcare’. Other key employment sectors in the East Riding include ‘Transport and storage’, ‘Manufacturing’ and ‘Accommodation and food services’. </w:t>
                      </w:r>
                    </w:p>
                    <w:p w14:paraId="61E8EA59" w14:textId="31E9D523" w:rsidR="00614251" w:rsidRPr="00631958" w:rsidRDefault="00614251" w:rsidP="00631958">
                      <w:pPr>
                        <w:spacing w:line="240" w:lineRule="auto"/>
                        <w:jc w:val="both"/>
                        <w:rPr>
                          <w:rFonts w:asciiTheme="minorHAnsi" w:hAnsiTheme="minorHAnsi" w:cstheme="minorHAnsi"/>
                          <w:sz w:val="22"/>
                        </w:rPr>
                      </w:pPr>
                      <w:r w:rsidRPr="00631958">
                        <w:rPr>
                          <w:rFonts w:asciiTheme="minorHAnsi" w:hAnsiTheme="minorHAnsi" w:cstheme="minorHAnsi"/>
                          <w:sz w:val="22"/>
                        </w:rPr>
                        <w:t xml:space="preserve">Within the </w:t>
                      </w:r>
                      <w:proofErr w:type="spellStart"/>
                      <w:r w:rsidRPr="00631958">
                        <w:rPr>
                          <w:rFonts w:asciiTheme="minorHAnsi" w:hAnsiTheme="minorHAnsi" w:cstheme="minorHAnsi"/>
                          <w:sz w:val="22"/>
                        </w:rPr>
                        <w:t>Emsi</w:t>
                      </w:r>
                      <w:proofErr w:type="spellEnd"/>
                      <w:r w:rsidRPr="00631958">
                        <w:rPr>
                          <w:rFonts w:asciiTheme="minorHAnsi" w:hAnsiTheme="minorHAnsi" w:cstheme="minorHAnsi"/>
                          <w:sz w:val="22"/>
                        </w:rPr>
                        <w:t xml:space="preserve"> software each occupation is associated with an education level,</w:t>
                      </w:r>
                      <w:r w:rsidR="00053459">
                        <w:rPr>
                          <w:rFonts w:asciiTheme="minorHAnsi" w:hAnsiTheme="minorHAnsi" w:cstheme="minorHAnsi"/>
                          <w:sz w:val="22"/>
                        </w:rPr>
                        <w:t xml:space="preserve"> which</w:t>
                      </w:r>
                      <w:r w:rsidRPr="00631958">
                        <w:rPr>
                          <w:rFonts w:asciiTheme="minorHAnsi" w:hAnsiTheme="minorHAnsi" w:cstheme="minorHAnsi"/>
                          <w:sz w:val="22"/>
                        </w:rPr>
                        <w:t xml:space="preserve"> is the average qualification needed for those working within each occupation. </w:t>
                      </w:r>
                      <w:r>
                        <w:rPr>
                          <w:rFonts w:asciiTheme="minorHAnsi" w:hAnsiTheme="minorHAnsi" w:cstheme="minorHAnsi"/>
                          <w:sz w:val="22"/>
                        </w:rPr>
                        <w:t>Figure 5</w:t>
                      </w:r>
                      <w:r w:rsidRPr="00631958">
                        <w:rPr>
                          <w:rFonts w:asciiTheme="minorHAnsi" w:hAnsiTheme="minorHAnsi" w:cstheme="minorHAnsi"/>
                          <w:sz w:val="22"/>
                        </w:rPr>
                        <w:t xml:space="preserve"> shows the top occupations listed for the East Riding, Yorkshire &amp; the Humber and England, as well as the education level associated with each of those occupations. The region as a whole matches the national average in terms of skills demand, half of the top occupations require a degree level qualification and one of them requires at least a level 3 NVQ. However</w:t>
                      </w:r>
                      <w:r w:rsidR="00053459">
                        <w:rPr>
                          <w:rFonts w:asciiTheme="minorHAnsi" w:hAnsiTheme="minorHAnsi" w:cstheme="minorHAnsi"/>
                          <w:sz w:val="22"/>
                        </w:rPr>
                        <w:t>,</w:t>
                      </w:r>
                      <w:r w:rsidRPr="00631958">
                        <w:rPr>
                          <w:rFonts w:asciiTheme="minorHAnsi" w:hAnsiTheme="minorHAnsi" w:cstheme="minorHAnsi"/>
                          <w:sz w:val="22"/>
                        </w:rPr>
                        <w:t xml:space="preserve"> the East Riding does no</w:t>
                      </w:r>
                      <w:r w:rsidR="00053459">
                        <w:rPr>
                          <w:rFonts w:asciiTheme="minorHAnsi" w:hAnsiTheme="minorHAnsi" w:cstheme="minorHAnsi"/>
                          <w:sz w:val="22"/>
                        </w:rPr>
                        <w:t>t have the same level of demand with only three out of ten requiring</w:t>
                      </w:r>
                      <w:r w:rsidRPr="00631958">
                        <w:rPr>
                          <w:rFonts w:asciiTheme="minorHAnsi" w:hAnsiTheme="minorHAnsi" w:cstheme="minorHAnsi"/>
                          <w:sz w:val="22"/>
                        </w:rPr>
                        <w:t xml:space="preserve"> a degree qualification and two demand a level 3 NVQ. The key difference to note for the East Riding is the high demand for </w:t>
                      </w:r>
                      <w:r w:rsidR="00053459">
                        <w:rPr>
                          <w:rFonts w:asciiTheme="minorHAnsi" w:hAnsiTheme="minorHAnsi" w:cstheme="minorHAnsi"/>
                          <w:sz w:val="22"/>
                        </w:rPr>
                        <w:t>‘</w:t>
                      </w:r>
                      <w:r w:rsidRPr="00631958">
                        <w:rPr>
                          <w:rFonts w:asciiTheme="minorHAnsi" w:hAnsiTheme="minorHAnsi" w:cstheme="minorHAnsi"/>
                          <w:sz w:val="22"/>
                        </w:rPr>
                        <w:t>Elementary storage occupations</w:t>
                      </w:r>
                      <w:r w:rsidR="00053459">
                        <w:rPr>
                          <w:rFonts w:asciiTheme="minorHAnsi" w:hAnsiTheme="minorHAnsi" w:cstheme="minorHAnsi"/>
                          <w:sz w:val="22"/>
                        </w:rPr>
                        <w:t>’</w:t>
                      </w:r>
                      <w:r w:rsidRPr="00631958">
                        <w:rPr>
                          <w:rFonts w:asciiTheme="minorHAnsi" w:hAnsiTheme="minorHAnsi" w:cstheme="minorHAnsi"/>
                          <w:sz w:val="22"/>
                        </w:rPr>
                        <w:t xml:space="preserve"> and </w:t>
                      </w:r>
                      <w:r w:rsidR="00053459">
                        <w:rPr>
                          <w:rFonts w:asciiTheme="minorHAnsi" w:hAnsiTheme="minorHAnsi" w:cstheme="minorHAnsi"/>
                          <w:sz w:val="22"/>
                        </w:rPr>
                        <w:t>‘</w:t>
                      </w:r>
                      <w:r w:rsidRPr="00631958">
                        <w:rPr>
                          <w:rFonts w:asciiTheme="minorHAnsi" w:hAnsiTheme="minorHAnsi" w:cstheme="minorHAnsi"/>
                          <w:sz w:val="22"/>
                        </w:rPr>
                        <w:t>Cleaners and domestics</w:t>
                      </w:r>
                      <w:r w:rsidR="00053459">
                        <w:rPr>
                          <w:rFonts w:asciiTheme="minorHAnsi" w:hAnsiTheme="minorHAnsi" w:cstheme="minorHAnsi"/>
                          <w:sz w:val="22"/>
                        </w:rPr>
                        <w:t>’</w:t>
                      </w:r>
                      <w:r w:rsidRPr="00631958">
                        <w:rPr>
                          <w:rFonts w:asciiTheme="minorHAnsi" w:hAnsiTheme="minorHAnsi" w:cstheme="minorHAnsi"/>
                          <w:sz w:val="22"/>
                        </w:rPr>
                        <w:t xml:space="preserve">, both of which are only found within local results and both require minimal qualifications at level 1 or 2 NVQs, equivalent to GCSEs.  </w:t>
                      </w:r>
                    </w:p>
                  </w:txbxContent>
                </v:textbox>
                <w10:wrap type="square" anchorx="margin"/>
              </v:shape>
            </w:pict>
          </mc:Fallback>
        </mc:AlternateContent>
      </w:r>
    </w:p>
    <w:p w14:paraId="315D6639" w14:textId="77777777" w:rsidR="002141D6" w:rsidRDefault="00D33386" w:rsidP="00FB341B">
      <w:r>
        <w:rPr>
          <w:noProof/>
          <w:lang w:eastAsia="en-GB"/>
        </w:rPr>
        <w:lastRenderedPageBreak/>
        <mc:AlternateContent>
          <mc:Choice Requires="wps">
            <w:drawing>
              <wp:anchor distT="45720" distB="45720" distL="114300" distR="114300" simplePos="0" relativeHeight="251688960" behindDoc="0" locked="0" layoutInCell="1" allowOverlap="1" wp14:anchorId="1C98F614" wp14:editId="33251FF4">
                <wp:simplePos x="0" y="0"/>
                <wp:positionH relativeFrom="margin">
                  <wp:posOffset>5232400</wp:posOffset>
                </wp:positionH>
                <wp:positionV relativeFrom="paragraph">
                  <wp:posOffset>146685</wp:posOffset>
                </wp:positionV>
                <wp:extent cx="4564380" cy="6483350"/>
                <wp:effectExtent l="0" t="0" r="762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6483350"/>
                        </a:xfrm>
                        <a:prstGeom prst="rect">
                          <a:avLst/>
                        </a:prstGeom>
                        <a:solidFill>
                          <a:srgbClr val="FFFFFF"/>
                        </a:solidFill>
                        <a:ln w="9525">
                          <a:noFill/>
                          <a:miter lim="800000"/>
                          <a:headEnd/>
                          <a:tailEnd/>
                        </a:ln>
                      </wps:spPr>
                      <wps:txbx>
                        <w:txbxContent>
                          <w:p w14:paraId="439D3988" w14:textId="77777777" w:rsidR="00614251" w:rsidRPr="002E3002" w:rsidRDefault="002E3002">
                            <w:pPr>
                              <w:rPr>
                                <w:rFonts w:asciiTheme="minorHAnsi" w:hAnsiTheme="minorHAnsi" w:cstheme="minorHAnsi"/>
                                <w:b/>
                              </w:rPr>
                            </w:pPr>
                            <w:r w:rsidRPr="002E3002">
                              <w:rPr>
                                <w:rFonts w:asciiTheme="minorHAnsi" w:hAnsiTheme="minorHAnsi" w:cstheme="minorHAnsi"/>
                                <w:b/>
                              </w:rPr>
                              <w:t>Figure 7: Top advertised common and hard skills in</w:t>
                            </w:r>
                            <w:r>
                              <w:rPr>
                                <w:rFonts w:asciiTheme="minorHAnsi" w:hAnsiTheme="minorHAnsi" w:cstheme="minorHAnsi"/>
                                <w:b/>
                              </w:rPr>
                              <w:t xml:space="preserve"> the East Riding, Nov 2017-2020</w:t>
                            </w:r>
                          </w:p>
                          <w:tbl>
                            <w:tblPr>
                              <w:tblStyle w:val="PlainTable4"/>
                              <w:tblW w:w="6719" w:type="dxa"/>
                              <w:tblLayout w:type="fixed"/>
                              <w:tblLook w:val="04A0" w:firstRow="1" w:lastRow="0" w:firstColumn="1" w:lastColumn="0" w:noHBand="0" w:noVBand="1"/>
                            </w:tblPr>
                            <w:tblGrid>
                              <w:gridCol w:w="3433"/>
                              <w:gridCol w:w="3286"/>
                            </w:tblGrid>
                            <w:tr w:rsidR="00614251" w:rsidRPr="00730986" w14:paraId="7CF9E928" w14:textId="77777777" w:rsidTr="00137A2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433" w:type="dxa"/>
                                  <w:hideMark/>
                                </w:tcPr>
                                <w:p w14:paraId="01B4FB57" w14:textId="77777777" w:rsidR="00614251" w:rsidRPr="00137A27" w:rsidRDefault="00614251" w:rsidP="002E3002">
                                  <w:pPr>
                                    <w:rPr>
                                      <w:rFonts w:ascii="Calibri" w:eastAsia="Times New Roman" w:hAnsi="Calibri" w:cs="Calibri"/>
                                      <w:bCs w:val="0"/>
                                      <w:color w:val="000000"/>
                                      <w:sz w:val="22"/>
                                      <w:lang w:eastAsia="en-GB"/>
                                    </w:rPr>
                                  </w:pPr>
                                  <w:r w:rsidRPr="00137A27">
                                    <w:rPr>
                                      <w:rFonts w:ascii="Calibri" w:eastAsia="Times New Roman" w:hAnsi="Calibri" w:cs="Calibri"/>
                                      <w:color w:val="000000"/>
                                      <w:sz w:val="22"/>
                                      <w:lang w:eastAsia="en-GB"/>
                                    </w:rPr>
                                    <w:t>Top posted hard skills</w:t>
                                  </w:r>
                                </w:p>
                              </w:tc>
                              <w:tc>
                                <w:tcPr>
                                  <w:tcW w:w="3286" w:type="dxa"/>
                                </w:tcPr>
                                <w:p w14:paraId="171ADF6C" w14:textId="77777777" w:rsidR="00614251" w:rsidRPr="00137A27" w:rsidRDefault="00614251" w:rsidP="002E30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2"/>
                                      <w:lang w:eastAsia="en-GB"/>
                                    </w:rPr>
                                  </w:pPr>
                                  <w:r w:rsidRPr="00137A27">
                                    <w:rPr>
                                      <w:rFonts w:ascii="Calibri" w:eastAsia="Times New Roman" w:hAnsi="Calibri" w:cs="Calibri"/>
                                      <w:color w:val="000000"/>
                                      <w:sz w:val="22"/>
                                      <w:lang w:eastAsia="en-GB"/>
                                    </w:rPr>
                                    <w:t>Top posted common skills</w:t>
                                  </w:r>
                                </w:p>
                              </w:tc>
                            </w:tr>
                            <w:tr w:rsidR="00614251" w:rsidRPr="00730986" w14:paraId="35B12DCA"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1A7299D8" w14:textId="77777777" w:rsidR="00614251" w:rsidRPr="00137A27" w:rsidRDefault="00614251" w:rsidP="00992A58">
                                  <w:pPr>
                                    <w:rPr>
                                      <w:rFonts w:ascii="Calibri" w:eastAsia="Times New Roman" w:hAnsi="Calibri" w:cs="Calibri"/>
                                      <w:b w:val="0"/>
                                      <w:color w:val="000000"/>
                                      <w:sz w:val="22"/>
                                      <w:lang w:eastAsia="en-GB"/>
                                    </w:rPr>
                                  </w:pPr>
                                  <w:r w:rsidRPr="00137A27">
                                    <w:rPr>
                                      <w:rFonts w:ascii="Calibri" w:eastAsia="Times New Roman" w:hAnsi="Calibri" w:cs="Calibri"/>
                                      <w:b w:val="0"/>
                                      <w:color w:val="000000"/>
                                      <w:sz w:val="22"/>
                                      <w:lang w:eastAsia="en-GB"/>
                                    </w:rPr>
                                    <w:t>Warehousing</w:t>
                                  </w:r>
                                </w:p>
                              </w:tc>
                              <w:tc>
                                <w:tcPr>
                                  <w:tcW w:w="3286" w:type="dxa"/>
                                </w:tcPr>
                                <w:p w14:paraId="3984C61E" w14:textId="77777777" w:rsidR="00614251" w:rsidRPr="00137A27"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7A27">
                                    <w:rPr>
                                      <w:rFonts w:ascii="Calibri" w:eastAsia="Times New Roman" w:hAnsi="Calibri" w:cs="Calibri"/>
                                      <w:color w:val="000000"/>
                                      <w:sz w:val="22"/>
                                      <w:lang w:eastAsia="en-GB"/>
                                    </w:rPr>
                                    <w:t>Communications</w:t>
                                  </w:r>
                                </w:p>
                              </w:tc>
                            </w:tr>
                            <w:tr w:rsidR="00614251" w:rsidRPr="00730986" w14:paraId="4169F1C5"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69365D65"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Personal Care</w:t>
                                  </w:r>
                                </w:p>
                              </w:tc>
                              <w:tc>
                                <w:tcPr>
                                  <w:tcW w:w="3286" w:type="dxa"/>
                                </w:tcPr>
                                <w:p w14:paraId="65A9E2AD"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Management</w:t>
                                  </w:r>
                                </w:p>
                              </w:tc>
                            </w:tr>
                            <w:tr w:rsidR="00614251" w:rsidRPr="00730986" w14:paraId="35CF8D45"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186CF420"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Nursing</w:t>
                                  </w:r>
                                </w:p>
                              </w:tc>
                              <w:tc>
                                <w:tcPr>
                                  <w:tcW w:w="3286" w:type="dxa"/>
                                </w:tcPr>
                                <w:p w14:paraId="26DE3622"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Customer Service</w:t>
                                  </w:r>
                                </w:p>
                              </w:tc>
                            </w:tr>
                            <w:tr w:rsidR="00614251" w:rsidRPr="00730986" w14:paraId="2FA41CCD"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766B5E83"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Auditing</w:t>
                                  </w:r>
                                </w:p>
                              </w:tc>
                              <w:tc>
                                <w:tcPr>
                                  <w:tcW w:w="3286" w:type="dxa"/>
                                </w:tcPr>
                                <w:p w14:paraId="1015CE9D"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Enthusiasm</w:t>
                                  </w:r>
                                </w:p>
                              </w:tc>
                            </w:tr>
                            <w:tr w:rsidR="00614251" w:rsidRPr="00730986" w14:paraId="4E244769"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45F1AE0D"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Learning Disabilities</w:t>
                                  </w:r>
                                </w:p>
                              </w:tc>
                              <w:tc>
                                <w:tcPr>
                                  <w:tcW w:w="3286" w:type="dxa"/>
                                </w:tcPr>
                                <w:p w14:paraId="63AF10CC"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Sales</w:t>
                                  </w:r>
                                </w:p>
                              </w:tc>
                            </w:tr>
                            <w:tr w:rsidR="00614251" w:rsidRPr="00730986" w14:paraId="719D2E5E"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60D47729"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Mental Health</w:t>
                                  </w:r>
                                </w:p>
                              </w:tc>
                              <w:tc>
                                <w:tcPr>
                                  <w:tcW w:w="3286" w:type="dxa"/>
                                </w:tcPr>
                                <w:p w14:paraId="51EC4EF0"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Teaching</w:t>
                                  </w:r>
                                </w:p>
                              </w:tc>
                            </w:tr>
                            <w:tr w:rsidR="00614251" w:rsidRPr="00730986" w14:paraId="16B82A9C"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3608BC8B"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Key Performance Indicators (KPIs)</w:t>
                                  </w:r>
                                </w:p>
                              </w:tc>
                              <w:tc>
                                <w:tcPr>
                                  <w:tcW w:w="3286" w:type="dxa"/>
                                </w:tcPr>
                                <w:p w14:paraId="0835E5A9"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Self-Motivation</w:t>
                                  </w:r>
                                </w:p>
                              </w:tc>
                            </w:tr>
                            <w:tr w:rsidR="00614251" w:rsidRPr="00730986" w14:paraId="6C761710"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32476E93"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Accounting</w:t>
                                  </w:r>
                                </w:p>
                              </w:tc>
                              <w:tc>
                                <w:tcPr>
                                  <w:tcW w:w="3286" w:type="dxa"/>
                                </w:tcPr>
                                <w:p w14:paraId="7969D750"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Planning</w:t>
                                  </w:r>
                                </w:p>
                              </w:tc>
                            </w:tr>
                            <w:tr w:rsidR="00614251" w:rsidRPr="00730986" w14:paraId="21011B73"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095FBC86"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Risk Analysis</w:t>
                                  </w:r>
                                </w:p>
                              </w:tc>
                              <w:tc>
                                <w:tcPr>
                                  <w:tcW w:w="3286" w:type="dxa"/>
                                </w:tcPr>
                                <w:p w14:paraId="38D00FF6"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Leadership</w:t>
                                  </w:r>
                                </w:p>
                              </w:tc>
                            </w:tr>
                            <w:tr w:rsidR="00614251" w:rsidRPr="00730986" w14:paraId="2021BEB1"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4286BE67"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Personal Protective Equipment</w:t>
                                  </w:r>
                                </w:p>
                              </w:tc>
                              <w:tc>
                                <w:tcPr>
                                  <w:tcW w:w="3286" w:type="dxa"/>
                                </w:tcPr>
                                <w:p w14:paraId="46435507"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Innovation</w:t>
                                  </w:r>
                                </w:p>
                              </w:tc>
                            </w:tr>
                          </w:tbl>
                          <w:p w14:paraId="499D5B46" w14:textId="77777777" w:rsidR="0065672D" w:rsidRPr="0065672D" w:rsidRDefault="0065672D">
                            <w:pPr>
                              <w:rPr>
                                <w:sz w:val="4"/>
                              </w:rPr>
                            </w:pPr>
                          </w:p>
                          <w:p w14:paraId="34C37781" w14:textId="77777777" w:rsidR="00D50ACF" w:rsidRDefault="00D50ACF" w:rsidP="00153091">
                            <w:pPr>
                              <w:spacing w:line="240" w:lineRule="auto"/>
                              <w:jc w:val="both"/>
                              <w:rPr>
                                <w:rFonts w:asciiTheme="minorHAnsi" w:hAnsiTheme="minorHAnsi" w:cstheme="minorHAnsi"/>
                                <w:sz w:val="22"/>
                              </w:rPr>
                            </w:pPr>
                            <w:r w:rsidRPr="0065672D">
                              <w:rPr>
                                <w:rFonts w:asciiTheme="minorHAnsi" w:hAnsiTheme="minorHAnsi" w:cstheme="minorHAnsi"/>
                                <w:sz w:val="22"/>
                              </w:rPr>
                              <w:t>Figure 7 identifies the top ten hard and common skills advertised within the job postings between November 2017 and 2020</w:t>
                            </w:r>
                            <w:r w:rsidR="00CE2BED">
                              <w:rPr>
                                <w:rFonts w:asciiTheme="minorHAnsi" w:hAnsiTheme="minorHAnsi" w:cstheme="minorHAnsi"/>
                                <w:sz w:val="22"/>
                              </w:rPr>
                              <w:t xml:space="preserve"> and</w:t>
                            </w:r>
                            <w:r w:rsidR="0065672D">
                              <w:rPr>
                                <w:rFonts w:asciiTheme="minorHAnsi" w:hAnsiTheme="minorHAnsi" w:cstheme="minorHAnsi"/>
                                <w:sz w:val="22"/>
                              </w:rPr>
                              <w:t xml:space="preserve"> similarities</w:t>
                            </w:r>
                            <w:r w:rsidR="00CE2BED">
                              <w:rPr>
                                <w:rFonts w:asciiTheme="minorHAnsi" w:hAnsiTheme="minorHAnsi" w:cstheme="minorHAnsi"/>
                                <w:sz w:val="22"/>
                              </w:rPr>
                              <w:t xml:space="preserve"> exist between the East Riding</w:t>
                            </w:r>
                            <w:r w:rsidR="0065672D">
                              <w:rPr>
                                <w:rFonts w:asciiTheme="minorHAnsi" w:hAnsiTheme="minorHAnsi" w:cstheme="minorHAnsi"/>
                                <w:sz w:val="22"/>
                              </w:rPr>
                              <w:t xml:space="preserve"> and the top</w:t>
                            </w:r>
                            <w:r w:rsidR="00992A58">
                              <w:rPr>
                                <w:rFonts w:asciiTheme="minorHAnsi" w:hAnsiTheme="minorHAnsi" w:cstheme="minorHAnsi"/>
                                <w:sz w:val="22"/>
                              </w:rPr>
                              <w:t xml:space="preserve"> hard</w:t>
                            </w:r>
                            <w:r w:rsidR="0065672D">
                              <w:rPr>
                                <w:rFonts w:asciiTheme="minorHAnsi" w:hAnsiTheme="minorHAnsi" w:cstheme="minorHAnsi"/>
                                <w:sz w:val="22"/>
                              </w:rPr>
                              <w:t xml:space="preserve"> skills posted in England. Auditing, Accounting, Nursing</w:t>
                            </w:r>
                            <w:r w:rsidR="00992A58">
                              <w:rPr>
                                <w:rFonts w:asciiTheme="minorHAnsi" w:hAnsiTheme="minorHAnsi" w:cstheme="minorHAnsi"/>
                                <w:sz w:val="22"/>
                              </w:rPr>
                              <w:t>, KPIs</w:t>
                            </w:r>
                            <w:r w:rsidR="0065672D">
                              <w:rPr>
                                <w:rFonts w:asciiTheme="minorHAnsi" w:hAnsiTheme="minorHAnsi" w:cstheme="minorHAnsi"/>
                                <w:sz w:val="22"/>
                              </w:rPr>
                              <w:t xml:space="preserve"> and Warehousing are all commonalities between local and national skills demand. </w:t>
                            </w:r>
                            <w:r w:rsidR="00453EDE">
                              <w:rPr>
                                <w:rFonts w:asciiTheme="minorHAnsi" w:hAnsiTheme="minorHAnsi" w:cstheme="minorHAnsi"/>
                                <w:sz w:val="22"/>
                              </w:rPr>
                              <w:t>However</w:t>
                            </w:r>
                            <w:r w:rsidR="00CE2BED">
                              <w:rPr>
                                <w:rFonts w:asciiTheme="minorHAnsi" w:hAnsiTheme="minorHAnsi" w:cstheme="minorHAnsi"/>
                                <w:sz w:val="22"/>
                              </w:rPr>
                              <w:t>,</w:t>
                            </w:r>
                            <w:r w:rsidR="00453EDE">
                              <w:rPr>
                                <w:rFonts w:asciiTheme="minorHAnsi" w:hAnsiTheme="minorHAnsi" w:cstheme="minorHAnsi"/>
                                <w:sz w:val="22"/>
                              </w:rPr>
                              <w:t xml:space="preserve"> the </w:t>
                            </w:r>
                            <w:r w:rsidR="00137A27">
                              <w:rPr>
                                <w:rFonts w:asciiTheme="minorHAnsi" w:hAnsiTheme="minorHAnsi" w:cstheme="minorHAnsi"/>
                                <w:sz w:val="22"/>
                              </w:rPr>
                              <w:t xml:space="preserve">remaining </w:t>
                            </w:r>
                            <w:r w:rsidR="00453EDE">
                              <w:rPr>
                                <w:rFonts w:asciiTheme="minorHAnsi" w:hAnsiTheme="minorHAnsi" w:cstheme="minorHAnsi"/>
                                <w:sz w:val="22"/>
                              </w:rPr>
                              <w:t xml:space="preserve">East Riding skills are focused around health and wellbeing, while the other top five skills advertised in England are more generic and focus on sales and customer management. </w:t>
                            </w:r>
                          </w:p>
                          <w:p w14:paraId="49CC58FE" w14:textId="2BFE6FEF" w:rsidR="00453EDE" w:rsidRPr="0065672D" w:rsidRDefault="00453EDE" w:rsidP="00153091">
                            <w:pPr>
                              <w:spacing w:line="240" w:lineRule="auto"/>
                              <w:jc w:val="both"/>
                              <w:rPr>
                                <w:rFonts w:asciiTheme="minorHAnsi" w:hAnsiTheme="minorHAnsi" w:cstheme="minorHAnsi"/>
                                <w:sz w:val="22"/>
                              </w:rPr>
                            </w:pPr>
                            <w:r>
                              <w:rPr>
                                <w:rFonts w:asciiTheme="minorHAnsi" w:hAnsiTheme="minorHAnsi" w:cstheme="minorHAnsi"/>
                                <w:sz w:val="22"/>
                              </w:rPr>
                              <w:t xml:space="preserve">Qualifications and training can support individuals to gain hard </w:t>
                            </w:r>
                            <w:r w:rsidR="004733D4">
                              <w:rPr>
                                <w:rFonts w:asciiTheme="minorHAnsi" w:hAnsiTheme="minorHAnsi" w:cstheme="minorHAnsi"/>
                                <w:sz w:val="22"/>
                              </w:rPr>
                              <w:t>skills,</w:t>
                            </w:r>
                            <w:r>
                              <w:rPr>
                                <w:rFonts w:asciiTheme="minorHAnsi" w:hAnsiTheme="minorHAnsi" w:cstheme="minorHAnsi"/>
                                <w:sz w:val="22"/>
                              </w:rPr>
                              <w:t xml:space="preserve"> but common skills are much more about personality and aren’t as</w:t>
                            </w:r>
                            <w:r w:rsidR="00CE2BED">
                              <w:rPr>
                                <w:rFonts w:asciiTheme="minorHAnsi" w:hAnsiTheme="minorHAnsi" w:cstheme="minorHAnsi"/>
                                <w:sz w:val="22"/>
                              </w:rPr>
                              <w:t xml:space="preserve"> easily taught through training;</w:t>
                            </w:r>
                            <w:r>
                              <w:rPr>
                                <w:rFonts w:asciiTheme="minorHAnsi" w:hAnsiTheme="minorHAnsi" w:cstheme="minorHAnsi"/>
                                <w:sz w:val="22"/>
                              </w:rPr>
                              <w:t xml:space="preserve"> </w:t>
                            </w:r>
                            <w:r w:rsidR="00D73704">
                              <w:rPr>
                                <w:rFonts w:asciiTheme="minorHAnsi" w:hAnsiTheme="minorHAnsi" w:cstheme="minorHAnsi"/>
                                <w:sz w:val="22"/>
                              </w:rPr>
                              <w:t>however,</w:t>
                            </w:r>
                            <w:r>
                              <w:rPr>
                                <w:rFonts w:asciiTheme="minorHAnsi" w:hAnsiTheme="minorHAnsi" w:cstheme="minorHAnsi"/>
                                <w:sz w:val="22"/>
                              </w:rPr>
                              <w:t xml:space="preserve"> experience can support people to enhance their common skills. The top 10 advertised in the East Riding are almost identical to that of the national equivalent, there is just one</w:t>
                            </w:r>
                            <w:r w:rsidR="00CE2BED">
                              <w:rPr>
                                <w:rFonts w:asciiTheme="minorHAnsi" w:hAnsiTheme="minorHAnsi" w:cstheme="minorHAnsi"/>
                                <w:sz w:val="22"/>
                              </w:rPr>
                              <w:t xml:space="preserve"> minor difference which is that </w:t>
                            </w:r>
                            <w:r>
                              <w:rPr>
                                <w:rFonts w:asciiTheme="minorHAnsi" w:hAnsiTheme="minorHAnsi" w:cstheme="minorHAnsi"/>
                                <w:sz w:val="22"/>
                              </w:rPr>
                              <w:t xml:space="preserve">self-motivation is not listed as a top 10 common skill nationally.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F614" id="_x0000_s1032" type="#_x0000_t202" style="position:absolute;margin-left:412pt;margin-top:11.55pt;width:359.4pt;height:510.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" stroked="f">
                <v:textbox>
                  <w:txbxContent>
                    <w:p w14:paraId="439D3988" w14:textId="77777777" w:rsidR="00614251" w:rsidRPr="002E3002" w:rsidRDefault="002E3002">
                      <w:pPr>
                        <w:rPr>
                          <w:rFonts w:asciiTheme="minorHAnsi" w:hAnsiTheme="minorHAnsi" w:cstheme="minorHAnsi"/>
                          <w:b/>
                        </w:rPr>
                      </w:pPr>
                      <w:r w:rsidRPr="002E3002">
                        <w:rPr>
                          <w:rFonts w:asciiTheme="minorHAnsi" w:hAnsiTheme="minorHAnsi" w:cstheme="minorHAnsi"/>
                          <w:b/>
                        </w:rPr>
                        <w:t>Figure 7: Top advertised common and hard skills in</w:t>
                      </w:r>
                      <w:r>
                        <w:rPr>
                          <w:rFonts w:asciiTheme="minorHAnsi" w:hAnsiTheme="minorHAnsi" w:cstheme="minorHAnsi"/>
                          <w:b/>
                        </w:rPr>
                        <w:t xml:space="preserve"> the East Riding, Nov 2017-2020</w:t>
                      </w:r>
                    </w:p>
                    <w:tbl>
                      <w:tblPr>
                        <w:tblStyle w:val="PlainTable4"/>
                        <w:tblW w:w="6719" w:type="dxa"/>
                        <w:tblLayout w:type="fixed"/>
                        <w:tblLook w:val="04A0" w:firstRow="1" w:lastRow="0" w:firstColumn="1" w:lastColumn="0" w:noHBand="0" w:noVBand="1"/>
                      </w:tblPr>
                      <w:tblGrid>
                        <w:gridCol w:w="3433"/>
                        <w:gridCol w:w="3286"/>
                      </w:tblGrid>
                      <w:tr w:rsidR="00614251" w:rsidRPr="00730986" w14:paraId="7CF9E928" w14:textId="77777777" w:rsidTr="00137A2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3433" w:type="dxa"/>
                            <w:hideMark/>
                          </w:tcPr>
                          <w:p w14:paraId="01B4FB57" w14:textId="77777777" w:rsidR="00614251" w:rsidRPr="00137A27" w:rsidRDefault="00614251" w:rsidP="002E3002">
                            <w:pPr>
                              <w:rPr>
                                <w:rFonts w:ascii="Calibri" w:eastAsia="Times New Roman" w:hAnsi="Calibri" w:cs="Calibri"/>
                                <w:bCs w:val="0"/>
                                <w:color w:val="000000"/>
                                <w:sz w:val="22"/>
                                <w:lang w:eastAsia="en-GB"/>
                              </w:rPr>
                            </w:pPr>
                            <w:r w:rsidRPr="00137A27">
                              <w:rPr>
                                <w:rFonts w:ascii="Calibri" w:eastAsia="Times New Roman" w:hAnsi="Calibri" w:cs="Calibri"/>
                                <w:color w:val="000000"/>
                                <w:sz w:val="22"/>
                                <w:lang w:eastAsia="en-GB"/>
                              </w:rPr>
                              <w:t>Top posted hard skills</w:t>
                            </w:r>
                          </w:p>
                        </w:tc>
                        <w:tc>
                          <w:tcPr>
                            <w:tcW w:w="3286" w:type="dxa"/>
                          </w:tcPr>
                          <w:p w14:paraId="171ADF6C" w14:textId="77777777" w:rsidR="00614251" w:rsidRPr="00137A27" w:rsidRDefault="00614251" w:rsidP="002E300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color w:val="000000"/>
                                <w:sz w:val="22"/>
                                <w:lang w:eastAsia="en-GB"/>
                              </w:rPr>
                            </w:pPr>
                            <w:r w:rsidRPr="00137A27">
                              <w:rPr>
                                <w:rFonts w:ascii="Calibri" w:eastAsia="Times New Roman" w:hAnsi="Calibri" w:cs="Calibri"/>
                                <w:color w:val="000000"/>
                                <w:sz w:val="22"/>
                                <w:lang w:eastAsia="en-GB"/>
                              </w:rPr>
                              <w:t>Top posted common skills</w:t>
                            </w:r>
                          </w:p>
                        </w:tc>
                      </w:tr>
                      <w:tr w:rsidR="00614251" w:rsidRPr="00730986" w14:paraId="35B12DCA"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1A7299D8" w14:textId="77777777" w:rsidR="00614251" w:rsidRPr="00137A27" w:rsidRDefault="00614251" w:rsidP="00992A58">
                            <w:pPr>
                              <w:rPr>
                                <w:rFonts w:ascii="Calibri" w:eastAsia="Times New Roman" w:hAnsi="Calibri" w:cs="Calibri"/>
                                <w:b w:val="0"/>
                                <w:color w:val="000000"/>
                                <w:sz w:val="22"/>
                                <w:lang w:eastAsia="en-GB"/>
                              </w:rPr>
                            </w:pPr>
                            <w:r w:rsidRPr="00137A27">
                              <w:rPr>
                                <w:rFonts w:ascii="Calibri" w:eastAsia="Times New Roman" w:hAnsi="Calibri" w:cs="Calibri"/>
                                <w:b w:val="0"/>
                                <w:color w:val="000000"/>
                                <w:sz w:val="22"/>
                                <w:lang w:eastAsia="en-GB"/>
                              </w:rPr>
                              <w:t>Warehousing</w:t>
                            </w:r>
                          </w:p>
                        </w:tc>
                        <w:tc>
                          <w:tcPr>
                            <w:tcW w:w="3286" w:type="dxa"/>
                          </w:tcPr>
                          <w:p w14:paraId="3984C61E" w14:textId="77777777" w:rsidR="00614251" w:rsidRPr="00137A27"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137A27">
                              <w:rPr>
                                <w:rFonts w:ascii="Calibri" w:eastAsia="Times New Roman" w:hAnsi="Calibri" w:cs="Calibri"/>
                                <w:color w:val="000000"/>
                                <w:sz w:val="22"/>
                                <w:lang w:eastAsia="en-GB"/>
                              </w:rPr>
                              <w:t>Communications</w:t>
                            </w:r>
                          </w:p>
                        </w:tc>
                      </w:tr>
                      <w:tr w:rsidR="00614251" w:rsidRPr="00730986" w14:paraId="4169F1C5"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69365D65"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Personal Care</w:t>
                            </w:r>
                          </w:p>
                        </w:tc>
                        <w:tc>
                          <w:tcPr>
                            <w:tcW w:w="3286" w:type="dxa"/>
                          </w:tcPr>
                          <w:p w14:paraId="65A9E2AD"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Management</w:t>
                            </w:r>
                          </w:p>
                        </w:tc>
                      </w:tr>
                      <w:tr w:rsidR="00614251" w:rsidRPr="00730986" w14:paraId="35CF8D45"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186CF420"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Nursing</w:t>
                            </w:r>
                          </w:p>
                        </w:tc>
                        <w:tc>
                          <w:tcPr>
                            <w:tcW w:w="3286" w:type="dxa"/>
                          </w:tcPr>
                          <w:p w14:paraId="26DE3622"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Customer Service</w:t>
                            </w:r>
                          </w:p>
                        </w:tc>
                      </w:tr>
                      <w:tr w:rsidR="00614251" w:rsidRPr="00730986" w14:paraId="2FA41CCD"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766B5E83"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Auditing</w:t>
                            </w:r>
                          </w:p>
                        </w:tc>
                        <w:tc>
                          <w:tcPr>
                            <w:tcW w:w="3286" w:type="dxa"/>
                          </w:tcPr>
                          <w:p w14:paraId="1015CE9D"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Enthusiasm</w:t>
                            </w:r>
                          </w:p>
                        </w:tc>
                      </w:tr>
                      <w:tr w:rsidR="00614251" w:rsidRPr="00730986" w14:paraId="4E244769"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45F1AE0D"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Learning Disabilities</w:t>
                            </w:r>
                          </w:p>
                        </w:tc>
                        <w:tc>
                          <w:tcPr>
                            <w:tcW w:w="3286" w:type="dxa"/>
                          </w:tcPr>
                          <w:p w14:paraId="63AF10CC"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Sales</w:t>
                            </w:r>
                          </w:p>
                        </w:tc>
                      </w:tr>
                      <w:tr w:rsidR="00614251" w:rsidRPr="00730986" w14:paraId="719D2E5E"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60D47729"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Mental Health</w:t>
                            </w:r>
                          </w:p>
                        </w:tc>
                        <w:tc>
                          <w:tcPr>
                            <w:tcW w:w="3286" w:type="dxa"/>
                          </w:tcPr>
                          <w:p w14:paraId="51EC4EF0"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Teaching</w:t>
                            </w:r>
                          </w:p>
                        </w:tc>
                      </w:tr>
                      <w:tr w:rsidR="00614251" w:rsidRPr="00730986" w14:paraId="16B82A9C"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3608BC8B"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Key Performance Indicators (KPIs)</w:t>
                            </w:r>
                          </w:p>
                        </w:tc>
                        <w:tc>
                          <w:tcPr>
                            <w:tcW w:w="3286" w:type="dxa"/>
                          </w:tcPr>
                          <w:p w14:paraId="0835E5A9"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Self-Motivation</w:t>
                            </w:r>
                          </w:p>
                        </w:tc>
                      </w:tr>
                      <w:tr w:rsidR="00614251" w:rsidRPr="00730986" w14:paraId="6C761710"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32476E93"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Accounting</w:t>
                            </w:r>
                          </w:p>
                        </w:tc>
                        <w:tc>
                          <w:tcPr>
                            <w:tcW w:w="3286" w:type="dxa"/>
                          </w:tcPr>
                          <w:p w14:paraId="7969D750"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Planning</w:t>
                            </w:r>
                          </w:p>
                        </w:tc>
                      </w:tr>
                      <w:tr w:rsidR="00614251" w:rsidRPr="00730986" w14:paraId="21011B73" w14:textId="77777777" w:rsidTr="00137A2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095FBC86"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Risk Analysis</w:t>
                            </w:r>
                          </w:p>
                        </w:tc>
                        <w:tc>
                          <w:tcPr>
                            <w:tcW w:w="3286" w:type="dxa"/>
                          </w:tcPr>
                          <w:p w14:paraId="38D00FF6" w14:textId="77777777" w:rsidR="00614251" w:rsidRPr="002E3002" w:rsidRDefault="00614251" w:rsidP="00992A5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Leadership</w:t>
                            </w:r>
                          </w:p>
                        </w:tc>
                      </w:tr>
                      <w:tr w:rsidR="00614251" w:rsidRPr="00730986" w14:paraId="2021BEB1" w14:textId="77777777" w:rsidTr="00137A27">
                        <w:trPr>
                          <w:trHeight w:val="454"/>
                        </w:trPr>
                        <w:tc>
                          <w:tcPr>
                            <w:cnfStyle w:val="001000000000" w:firstRow="0" w:lastRow="0" w:firstColumn="1" w:lastColumn="0" w:oddVBand="0" w:evenVBand="0" w:oddHBand="0" w:evenHBand="0" w:firstRowFirstColumn="0" w:firstRowLastColumn="0" w:lastRowFirstColumn="0" w:lastRowLastColumn="0"/>
                            <w:tcW w:w="3433" w:type="dxa"/>
                            <w:hideMark/>
                          </w:tcPr>
                          <w:p w14:paraId="4286BE67" w14:textId="77777777" w:rsidR="00614251" w:rsidRPr="002E3002" w:rsidRDefault="00614251" w:rsidP="00992A58">
                            <w:pPr>
                              <w:rPr>
                                <w:rFonts w:ascii="Calibri" w:eastAsia="Times New Roman" w:hAnsi="Calibri" w:cs="Calibri"/>
                                <w:b w:val="0"/>
                                <w:color w:val="000000"/>
                                <w:sz w:val="22"/>
                                <w:lang w:eastAsia="en-GB"/>
                              </w:rPr>
                            </w:pPr>
                            <w:r w:rsidRPr="002E3002">
                              <w:rPr>
                                <w:rFonts w:ascii="Calibri" w:eastAsia="Times New Roman" w:hAnsi="Calibri" w:cs="Calibri"/>
                                <w:b w:val="0"/>
                                <w:color w:val="000000"/>
                                <w:sz w:val="22"/>
                                <w:lang w:eastAsia="en-GB"/>
                              </w:rPr>
                              <w:t>Personal Protective Equipment</w:t>
                            </w:r>
                          </w:p>
                        </w:tc>
                        <w:tc>
                          <w:tcPr>
                            <w:tcW w:w="3286" w:type="dxa"/>
                          </w:tcPr>
                          <w:p w14:paraId="46435507" w14:textId="77777777" w:rsidR="00614251" w:rsidRPr="002E3002" w:rsidRDefault="00614251" w:rsidP="00992A5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sidRPr="002E3002">
                              <w:rPr>
                                <w:rFonts w:ascii="Calibri" w:eastAsia="Times New Roman" w:hAnsi="Calibri" w:cs="Calibri"/>
                                <w:color w:val="000000"/>
                                <w:sz w:val="22"/>
                                <w:lang w:eastAsia="en-GB"/>
                              </w:rPr>
                              <w:t>Innovation</w:t>
                            </w:r>
                          </w:p>
                        </w:tc>
                      </w:tr>
                    </w:tbl>
                    <w:p w14:paraId="499D5B46" w14:textId="77777777" w:rsidR="0065672D" w:rsidRPr="0065672D" w:rsidRDefault="0065672D">
                      <w:pPr>
                        <w:rPr>
                          <w:sz w:val="4"/>
                        </w:rPr>
                      </w:pPr>
                    </w:p>
                    <w:p w14:paraId="34C37781" w14:textId="77777777" w:rsidR="00D50ACF" w:rsidRDefault="00D50ACF" w:rsidP="00153091">
                      <w:pPr>
                        <w:spacing w:line="240" w:lineRule="auto"/>
                        <w:jc w:val="both"/>
                        <w:rPr>
                          <w:rFonts w:asciiTheme="minorHAnsi" w:hAnsiTheme="minorHAnsi" w:cstheme="minorHAnsi"/>
                          <w:sz w:val="22"/>
                        </w:rPr>
                      </w:pPr>
                      <w:r w:rsidRPr="0065672D">
                        <w:rPr>
                          <w:rFonts w:asciiTheme="minorHAnsi" w:hAnsiTheme="minorHAnsi" w:cstheme="minorHAnsi"/>
                          <w:sz w:val="22"/>
                        </w:rPr>
                        <w:t>Figure 7 identifies the top ten hard and common skills advertised within the job postings between November 2017 and 2020</w:t>
                      </w:r>
                      <w:r w:rsidR="00CE2BED">
                        <w:rPr>
                          <w:rFonts w:asciiTheme="minorHAnsi" w:hAnsiTheme="minorHAnsi" w:cstheme="minorHAnsi"/>
                          <w:sz w:val="22"/>
                        </w:rPr>
                        <w:t xml:space="preserve"> and</w:t>
                      </w:r>
                      <w:r w:rsidR="0065672D">
                        <w:rPr>
                          <w:rFonts w:asciiTheme="minorHAnsi" w:hAnsiTheme="minorHAnsi" w:cstheme="minorHAnsi"/>
                          <w:sz w:val="22"/>
                        </w:rPr>
                        <w:t xml:space="preserve"> similarities</w:t>
                      </w:r>
                      <w:r w:rsidR="00CE2BED">
                        <w:rPr>
                          <w:rFonts w:asciiTheme="minorHAnsi" w:hAnsiTheme="minorHAnsi" w:cstheme="minorHAnsi"/>
                          <w:sz w:val="22"/>
                        </w:rPr>
                        <w:t xml:space="preserve"> exist between the East Riding</w:t>
                      </w:r>
                      <w:r w:rsidR="0065672D">
                        <w:rPr>
                          <w:rFonts w:asciiTheme="minorHAnsi" w:hAnsiTheme="minorHAnsi" w:cstheme="minorHAnsi"/>
                          <w:sz w:val="22"/>
                        </w:rPr>
                        <w:t xml:space="preserve"> and the top</w:t>
                      </w:r>
                      <w:r w:rsidR="00992A58">
                        <w:rPr>
                          <w:rFonts w:asciiTheme="minorHAnsi" w:hAnsiTheme="minorHAnsi" w:cstheme="minorHAnsi"/>
                          <w:sz w:val="22"/>
                        </w:rPr>
                        <w:t xml:space="preserve"> hard</w:t>
                      </w:r>
                      <w:r w:rsidR="0065672D">
                        <w:rPr>
                          <w:rFonts w:asciiTheme="minorHAnsi" w:hAnsiTheme="minorHAnsi" w:cstheme="minorHAnsi"/>
                          <w:sz w:val="22"/>
                        </w:rPr>
                        <w:t xml:space="preserve"> skills posted in England. Auditing, Accounting, Nursing</w:t>
                      </w:r>
                      <w:r w:rsidR="00992A58">
                        <w:rPr>
                          <w:rFonts w:asciiTheme="minorHAnsi" w:hAnsiTheme="minorHAnsi" w:cstheme="minorHAnsi"/>
                          <w:sz w:val="22"/>
                        </w:rPr>
                        <w:t>, KPIs</w:t>
                      </w:r>
                      <w:r w:rsidR="0065672D">
                        <w:rPr>
                          <w:rFonts w:asciiTheme="minorHAnsi" w:hAnsiTheme="minorHAnsi" w:cstheme="minorHAnsi"/>
                          <w:sz w:val="22"/>
                        </w:rPr>
                        <w:t xml:space="preserve"> and Warehousing are all commonalities between local and national skills demand. </w:t>
                      </w:r>
                      <w:r w:rsidR="00453EDE">
                        <w:rPr>
                          <w:rFonts w:asciiTheme="minorHAnsi" w:hAnsiTheme="minorHAnsi" w:cstheme="minorHAnsi"/>
                          <w:sz w:val="22"/>
                        </w:rPr>
                        <w:t>However</w:t>
                      </w:r>
                      <w:r w:rsidR="00CE2BED">
                        <w:rPr>
                          <w:rFonts w:asciiTheme="minorHAnsi" w:hAnsiTheme="minorHAnsi" w:cstheme="minorHAnsi"/>
                          <w:sz w:val="22"/>
                        </w:rPr>
                        <w:t>,</w:t>
                      </w:r>
                      <w:r w:rsidR="00453EDE">
                        <w:rPr>
                          <w:rFonts w:asciiTheme="minorHAnsi" w:hAnsiTheme="minorHAnsi" w:cstheme="minorHAnsi"/>
                          <w:sz w:val="22"/>
                        </w:rPr>
                        <w:t xml:space="preserve"> the </w:t>
                      </w:r>
                      <w:r w:rsidR="00137A27">
                        <w:rPr>
                          <w:rFonts w:asciiTheme="minorHAnsi" w:hAnsiTheme="minorHAnsi" w:cstheme="minorHAnsi"/>
                          <w:sz w:val="22"/>
                        </w:rPr>
                        <w:t xml:space="preserve">remaining </w:t>
                      </w:r>
                      <w:r w:rsidR="00453EDE">
                        <w:rPr>
                          <w:rFonts w:asciiTheme="minorHAnsi" w:hAnsiTheme="minorHAnsi" w:cstheme="minorHAnsi"/>
                          <w:sz w:val="22"/>
                        </w:rPr>
                        <w:t xml:space="preserve">East Riding skills are focused around health and wellbeing, while the other top five skills advertised in England are more generic and focus on sales and customer management. </w:t>
                      </w:r>
                    </w:p>
                    <w:p w14:paraId="49CC58FE" w14:textId="2BFE6FEF" w:rsidR="00453EDE" w:rsidRPr="0065672D" w:rsidRDefault="00453EDE" w:rsidP="00153091">
                      <w:pPr>
                        <w:spacing w:line="240" w:lineRule="auto"/>
                        <w:jc w:val="both"/>
                        <w:rPr>
                          <w:rFonts w:asciiTheme="minorHAnsi" w:hAnsiTheme="minorHAnsi" w:cstheme="minorHAnsi"/>
                          <w:sz w:val="22"/>
                        </w:rPr>
                      </w:pPr>
                      <w:r>
                        <w:rPr>
                          <w:rFonts w:asciiTheme="minorHAnsi" w:hAnsiTheme="minorHAnsi" w:cstheme="minorHAnsi"/>
                          <w:sz w:val="22"/>
                        </w:rPr>
                        <w:t xml:space="preserve">Qualifications and training can support individuals to gain hard </w:t>
                      </w:r>
                      <w:r w:rsidR="004733D4">
                        <w:rPr>
                          <w:rFonts w:asciiTheme="minorHAnsi" w:hAnsiTheme="minorHAnsi" w:cstheme="minorHAnsi"/>
                          <w:sz w:val="22"/>
                        </w:rPr>
                        <w:t>skills,</w:t>
                      </w:r>
                      <w:r>
                        <w:rPr>
                          <w:rFonts w:asciiTheme="minorHAnsi" w:hAnsiTheme="minorHAnsi" w:cstheme="minorHAnsi"/>
                          <w:sz w:val="22"/>
                        </w:rPr>
                        <w:t xml:space="preserve"> but common skills are much more about personality and aren’t as</w:t>
                      </w:r>
                      <w:r w:rsidR="00CE2BED">
                        <w:rPr>
                          <w:rFonts w:asciiTheme="minorHAnsi" w:hAnsiTheme="minorHAnsi" w:cstheme="minorHAnsi"/>
                          <w:sz w:val="22"/>
                        </w:rPr>
                        <w:t xml:space="preserve"> easily taught through training;</w:t>
                      </w:r>
                      <w:r>
                        <w:rPr>
                          <w:rFonts w:asciiTheme="minorHAnsi" w:hAnsiTheme="minorHAnsi" w:cstheme="minorHAnsi"/>
                          <w:sz w:val="22"/>
                        </w:rPr>
                        <w:t xml:space="preserve"> </w:t>
                      </w:r>
                      <w:r w:rsidR="00D73704">
                        <w:rPr>
                          <w:rFonts w:asciiTheme="minorHAnsi" w:hAnsiTheme="minorHAnsi" w:cstheme="minorHAnsi"/>
                          <w:sz w:val="22"/>
                        </w:rPr>
                        <w:t>however,</w:t>
                      </w:r>
                      <w:r>
                        <w:rPr>
                          <w:rFonts w:asciiTheme="minorHAnsi" w:hAnsiTheme="minorHAnsi" w:cstheme="minorHAnsi"/>
                          <w:sz w:val="22"/>
                        </w:rPr>
                        <w:t xml:space="preserve"> experience can support people to enhance their common skills. The top 10 advertised in the East Riding are almost identical to that of the national equivalent, there is just one</w:t>
                      </w:r>
                      <w:r w:rsidR="00CE2BED">
                        <w:rPr>
                          <w:rFonts w:asciiTheme="minorHAnsi" w:hAnsiTheme="minorHAnsi" w:cstheme="minorHAnsi"/>
                          <w:sz w:val="22"/>
                        </w:rPr>
                        <w:t xml:space="preserve"> minor difference which is that </w:t>
                      </w:r>
                      <w:r>
                        <w:rPr>
                          <w:rFonts w:asciiTheme="minorHAnsi" w:hAnsiTheme="minorHAnsi" w:cstheme="minorHAnsi"/>
                          <w:sz w:val="22"/>
                        </w:rPr>
                        <w:t xml:space="preserve">self-motivation is not listed as a top 10 common skill nationally.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82816" behindDoc="0" locked="0" layoutInCell="1" allowOverlap="1" wp14:anchorId="3247A071" wp14:editId="00E2EFDD">
                <wp:simplePos x="0" y="0"/>
                <wp:positionH relativeFrom="margin">
                  <wp:align>left</wp:align>
                </wp:positionH>
                <wp:positionV relativeFrom="paragraph">
                  <wp:posOffset>127000</wp:posOffset>
                </wp:positionV>
                <wp:extent cx="5010150" cy="64960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6496050"/>
                        </a:xfrm>
                        <a:prstGeom prst="rect">
                          <a:avLst/>
                        </a:prstGeom>
                        <a:solidFill>
                          <a:srgbClr val="FFFFFF"/>
                        </a:solidFill>
                        <a:ln w="9525">
                          <a:noFill/>
                          <a:miter lim="800000"/>
                          <a:headEnd/>
                          <a:tailEnd/>
                        </a:ln>
                      </wps:spPr>
                      <wps:txbx>
                        <w:txbxContent>
                          <w:p w14:paraId="03533197" w14:textId="77777777" w:rsidR="00614251" w:rsidRDefault="00614251" w:rsidP="00D33386">
                            <w:pPr>
                              <w:rPr>
                                <w:rFonts w:asciiTheme="minorHAnsi" w:hAnsiTheme="minorHAnsi" w:cstheme="minorHAnsi"/>
                                <w:b/>
                                <w:sz w:val="28"/>
                              </w:rPr>
                            </w:pPr>
                            <w:r w:rsidRPr="008C428C">
                              <w:rPr>
                                <w:rFonts w:asciiTheme="minorHAnsi" w:hAnsiTheme="minorHAnsi" w:cstheme="minorHAnsi"/>
                                <w:b/>
                                <w:sz w:val="28"/>
                              </w:rPr>
                              <w:t>Job postings by education level</w:t>
                            </w:r>
                          </w:p>
                          <w:p w14:paraId="29A20EE7" w14:textId="4D44B189" w:rsidR="00614251" w:rsidRDefault="00614251" w:rsidP="00153091">
                            <w:pPr>
                              <w:spacing w:line="240" w:lineRule="auto"/>
                              <w:jc w:val="both"/>
                              <w:rPr>
                                <w:rFonts w:asciiTheme="minorHAnsi" w:hAnsiTheme="minorHAnsi" w:cstheme="minorHAnsi"/>
                                <w:sz w:val="22"/>
                              </w:rPr>
                            </w:pPr>
                            <w:r w:rsidRPr="008C428C">
                              <w:rPr>
                                <w:rFonts w:asciiTheme="minorHAnsi" w:hAnsiTheme="minorHAnsi" w:cstheme="minorHAnsi"/>
                              </w:rPr>
                              <w:t>T</w:t>
                            </w:r>
                            <w:r w:rsidRPr="008C428C">
                              <w:rPr>
                                <w:rFonts w:asciiTheme="minorHAnsi" w:hAnsiTheme="minorHAnsi" w:cstheme="minorHAnsi"/>
                                <w:sz w:val="22"/>
                              </w:rPr>
                              <w:t xml:space="preserve">he top 10 advertised job titles between November 2017 and 2020 </w:t>
                            </w:r>
                            <w:r w:rsidR="004733D4">
                              <w:rPr>
                                <w:rFonts w:asciiTheme="minorHAnsi" w:hAnsiTheme="minorHAnsi" w:cstheme="minorHAnsi"/>
                                <w:sz w:val="22"/>
                              </w:rPr>
                              <w:t>were:</w:t>
                            </w:r>
                            <w:r>
                              <w:rPr>
                                <w:rFonts w:asciiTheme="minorHAnsi" w:hAnsiTheme="minorHAnsi" w:cstheme="minorHAnsi"/>
                                <w:sz w:val="22"/>
                              </w:rPr>
                              <w:t xml:space="preserve"> </w:t>
                            </w:r>
                            <w:r w:rsidRPr="008C428C">
                              <w:rPr>
                                <w:rFonts w:asciiTheme="minorHAnsi" w:hAnsiTheme="minorHAnsi" w:cstheme="minorHAnsi"/>
                                <w:sz w:val="22"/>
                              </w:rPr>
                              <w:t>HGV/La</w:t>
                            </w:r>
                            <w:r>
                              <w:rPr>
                                <w:rFonts w:asciiTheme="minorHAnsi" w:hAnsiTheme="minorHAnsi" w:cstheme="minorHAnsi"/>
                                <w:sz w:val="22"/>
                              </w:rPr>
                              <w:t xml:space="preserve">rge Goods Vehicle (LGV) Drivers, Family Support Workers, Personal Care Assistant, Teaching Assistants, Home Care Social Workers, </w:t>
                            </w:r>
                            <w:r w:rsidRPr="008C428C">
                              <w:rPr>
                                <w:rFonts w:asciiTheme="minorHAnsi" w:hAnsiTheme="minorHAnsi" w:cstheme="minorHAnsi"/>
                                <w:sz w:val="22"/>
                              </w:rPr>
                              <w:t>Bathroom Cleaners</w:t>
                            </w:r>
                            <w:r>
                              <w:rPr>
                                <w:rFonts w:asciiTheme="minorHAnsi" w:hAnsiTheme="minorHAnsi" w:cstheme="minorHAnsi"/>
                                <w:sz w:val="22"/>
                              </w:rPr>
                              <w:t xml:space="preserve">, </w:t>
                            </w:r>
                            <w:r w:rsidRPr="008C428C">
                              <w:rPr>
                                <w:rFonts w:asciiTheme="minorHAnsi" w:hAnsiTheme="minorHAnsi" w:cstheme="minorHAnsi"/>
                                <w:sz w:val="22"/>
                              </w:rPr>
                              <w:t>Warehouse Assemblers</w:t>
                            </w:r>
                            <w:r>
                              <w:rPr>
                                <w:rFonts w:asciiTheme="minorHAnsi" w:hAnsiTheme="minorHAnsi" w:cstheme="minorHAnsi"/>
                                <w:sz w:val="22"/>
                              </w:rPr>
                              <w:t xml:space="preserve">, </w:t>
                            </w:r>
                            <w:r w:rsidRPr="008C428C">
                              <w:rPr>
                                <w:rFonts w:asciiTheme="minorHAnsi" w:hAnsiTheme="minorHAnsi" w:cstheme="minorHAnsi"/>
                                <w:sz w:val="22"/>
                              </w:rPr>
                              <w:t>Production Operators</w:t>
                            </w:r>
                            <w:r>
                              <w:rPr>
                                <w:rFonts w:asciiTheme="minorHAnsi" w:hAnsiTheme="minorHAnsi" w:cstheme="minorHAnsi"/>
                                <w:sz w:val="22"/>
                              </w:rPr>
                              <w:t xml:space="preserve">, </w:t>
                            </w:r>
                            <w:r w:rsidRPr="008C428C">
                              <w:rPr>
                                <w:rFonts w:asciiTheme="minorHAnsi" w:hAnsiTheme="minorHAnsi" w:cstheme="minorHAnsi"/>
                                <w:sz w:val="22"/>
                              </w:rPr>
                              <w:t>Registered Nurses</w:t>
                            </w:r>
                            <w:r>
                              <w:rPr>
                                <w:rFonts w:asciiTheme="minorHAnsi" w:hAnsiTheme="minorHAnsi" w:cstheme="minorHAnsi"/>
                                <w:sz w:val="22"/>
                              </w:rPr>
                              <w:t xml:space="preserve"> and </w:t>
                            </w:r>
                            <w:r w:rsidRPr="008C428C">
                              <w:rPr>
                                <w:rFonts w:asciiTheme="minorHAnsi" w:hAnsiTheme="minorHAnsi" w:cstheme="minorHAnsi"/>
                                <w:sz w:val="22"/>
                              </w:rPr>
                              <w:t>Teachers</w:t>
                            </w:r>
                            <w:r>
                              <w:rPr>
                                <w:rFonts w:asciiTheme="minorHAnsi" w:hAnsiTheme="minorHAnsi" w:cstheme="minorHAnsi"/>
                                <w:sz w:val="22"/>
                              </w:rPr>
                              <w:t>. These jobs are within some of the key employment sectors identified in figure 4.</w:t>
                            </w:r>
                          </w:p>
                          <w:p w14:paraId="49226B5E" w14:textId="77777777" w:rsidR="0050748E" w:rsidRPr="002E3002" w:rsidRDefault="00614251" w:rsidP="00153091">
                            <w:pPr>
                              <w:spacing w:line="240" w:lineRule="auto"/>
                              <w:jc w:val="both"/>
                            </w:pPr>
                            <w:r>
                              <w:rPr>
                                <w:rFonts w:asciiTheme="minorHAnsi" w:hAnsiTheme="minorHAnsi" w:cstheme="minorHAnsi"/>
                                <w:sz w:val="22"/>
                              </w:rPr>
                              <w:t>Figure 6 breaks down the total jo</w:t>
                            </w:r>
                            <w:r w:rsidR="00CE2BED">
                              <w:rPr>
                                <w:rFonts w:asciiTheme="minorHAnsi" w:hAnsiTheme="minorHAnsi" w:cstheme="minorHAnsi"/>
                                <w:sz w:val="22"/>
                              </w:rPr>
                              <w:t>b postings by education level. T</w:t>
                            </w:r>
                            <w:r>
                              <w:rPr>
                                <w:rFonts w:asciiTheme="minorHAnsi" w:hAnsiTheme="minorHAnsi" w:cstheme="minorHAnsi"/>
                                <w:sz w:val="22"/>
                              </w:rPr>
                              <w:t>his chart clearly links to figure 3 with the majority of East Riding job postings being advertised at level 2, which is the case both regionally and nationally too. Local employment opportunities are at a significantly lower level than regional and national averages, with only 22.3% of postings at a degree level compared to 29.7% and 27.5% respectively.</w:t>
                            </w:r>
                            <w:r w:rsidR="0050748E">
                              <w:rPr>
                                <w:rFonts w:asciiTheme="minorHAnsi" w:hAnsiTheme="minorHAnsi" w:cstheme="minorHAnsi"/>
                                <w:sz w:val="22"/>
                              </w:rPr>
                              <w:t xml:space="preserve"> </w:t>
                            </w:r>
                            <w:r w:rsidR="002E3002">
                              <w:rPr>
                                <w:rFonts w:asciiTheme="minorHAnsi" w:hAnsiTheme="minorHAnsi" w:cstheme="minorHAnsi"/>
                                <w:sz w:val="22"/>
                              </w:rPr>
                              <w:t xml:space="preserve">The level of employment also reflects the median advertised salary for the East Riding which was £23.9k, compared to regional and national median salaries of £27.2k and £29.4k respectively. </w:t>
                            </w:r>
                          </w:p>
                          <w:p w14:paraId="487DCF83" w14:textId="77777777" w:rsidR="00614251" w:rsidRPr="0050748E" w:rsidRDefault="00614251" w:rsidP="0050748E">
                            <w:pPr>
                              <w:jc w:val="both"/>
                              <w:rPr>
                                <w:rFonts w:asciiTheme="minorHAnsi" w:hAnsiTheme="minorHAnsi" w:cstheme="minorHAnsi"/>
                                <w:sz w:val="22"/>
                              </w:rPr>
                            </w:pPr>
                            <w:r>
                              <w:rPr>
                                <w:rFonts w:asciiTheme="minorHAnsi" w:hAnsiTheme="minorHAnsi" w:cstheme="minorHAnsi"/>
                                <w:b/>
                              </w:rPr>
                              <w:t>Figure 6</w:t>
                            </w:r>
                            <w:r w:rsidRPr="008C428C">
                              <w:rPr>
                                <w:rFonts w:asciiTheme="minorHAnsi" w:hAnsiTheme="minorHAnsi" w:cstheme="minorHAnsi"/>
                                <w:b/>
                              </w:rPr>
                              <w:t>: Job postings b</w:t>
                            </w:r>
                            <w:r>
                              <w:rPr>
                                <w:rFonts w:asciiTheme="minorHAnsi" w:hAnsiTheme="minorHAnsi" w:cstheme="minorHAnsi"/>
                                <w:b/>
                              </w:rPr>
                              <w:t>y edu</w:t>
                            </w:r>
                            <w:r w:rsidRPr="008C428C">
                              <w:rPr>
                                <w:rFonts w:asciiTheme="minorHAnsi" w:hAnsiTheme="minorHAnsi" w:cstheme="minorHAnsi"/>
                                <w:b/>
                              </w:rPr>
                              <w:t>c</w:t>
                            </w:r>
                            <w:r>
                              <w:rPr>
                                <w:rFonts w:asciiTheme="minorHAnsi" w:hAnsiTheme="minorHAnsi" w:cstheme="minorHAnsi"/>
                                <w:b/>
                              </w:rPr>
                              <w:t>at</w:t>
                            </w:r>
                            <w:r w:rsidRPr="008C428C">
                              <w:rPr>
                                <w:rFonts w:asciiTheme="minorHAnsi" w:hAnsiTheme="minorHAnsi" w:cstheme="minorHAnsi"/>
                                <w:b/>
                              </w:rPr>
                              <w:t>ion level 2017-2020</w:t>
                            </w:r>
                          </w:p>
                          <w:p w14:paraId="1D8EB0AE" w14:textId="77777777" w:rsidR="00614251" w:rsidRDefault="00614251" w:rsidP="002141D6">
                            <w:r>
                              <w:rPr>
                                <w:noProof/>
                                <w:lang w:eastAsia="en-GB"/>
                              </w:rPr>
                              <w:drawing>
                                <wp:inline distT="0" distB="0" distL="0" distR="0" wp14:anchorId="5EFB93D2" wp14:editId="7462CD48">
                                  <wp:extent cx="4723130" cy="3092450"/>
                                  <wp:effectExtent l="0" t="0" r="127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1CBFC2" w14:textId="77777777" w:rsidR="00614251" w:rsidRDefault="00614251" w:rsidP="002141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7A071" id="_x0000_s1033" type="#_x0000_t202" style="position:absolute;margin-left:0;margin-top:10pt;width:394.5pt;height:511.5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" stroked="f">
                <v:textbox>
                  <w:txbxContent>
                    <w:p w14:paraId="03533197" w14:textId="77777777" w:rsidR="00614251" w:rsidRDefault="00614251" w:rsidP="00D33386">
                      <w:pPr>
                        <w:rPr>
                          <w:rFonts w:asciiTheme="minorHAnsi" w:hAnsiTheme="minorHAnsi" w:cstheme="minorHAnsi"/>
                          <w:b/>
                          <w:sz w:val="28"/>
                        </w:rPr>
                      </w:pPr>
                      <w:r w:rsidRPr="008C428C">
                        <w:rPr>
                          <w:rFonts w:asciiTheme="minorHAnsi" w:hAnsiTheme="minorHAnsi" w:cstheme="minorHAnsi"/>
                          <w:b/>
                          <w:sz w:val="28"/>
                        </w:rPr>
                        <w:t>Job postings by education level</w:t>
                      </w:r>
                    </w:p>
                    <w:p w14:paraId="29A20EE7" w14:textId="4D44B189" w:rsidR="00614251" w:rsidRDefault="00614251" w:rsidP="00153091">
                      <w:pPr>
                        <w:spacing w:line="240" w:lineRule="auto"/>
                        <w:jc w:val="both"/>
                        <w:rPr>
                          <w:rFonts w:asciiTheme="minorHAnsi" w:hAnsiTheme="minorHAnsi" w:cstheme="minorHAnsi"/>
                          <w:sz w:val="22"/>
                        </w:rPr>
                      </w:pPr>
                      <w:r w:rsidRPr="008C428C">
                        <w:rPr>
                          <w:rFonts w:asciiTheme="minorHAnsi" w:hAnsiTheme="minorHAnsi" w:cstheme="minorHAnsi"/>
                        </w:rPr>
                        <w:t>T</w:t>
                      </w:r>
                      <w:r w:rsidRPr="008C428C">
                        <w:rPr>
                          <w:rFonts w:asciiTheme="minorHAnsi" w:hAnsiTheme="minorHAnsi" w:cstheme="minorHAnsi"/>
                          <w:sz w:val="22"/>
                        </w:rPr>
                        <w:t xml:space="preserve">he top 10 advertised job titles between November 2017 and 2020 </w:t>
                      </w:r>
                      <w:r w:rsidR="004733D4">
                        <w:rPr>
                          <w:rFonts w:asciiTheme="minorHAnsi" w:hAnsiTheme="minorHAnsi" w:cstheme="minorHAnsi"/>
                          <w:sz w:val="22"/>
                        </w:rPr>
                        <w:t>were:</w:t>
                      </w:r>
                      <w:r>
                        <w:rPr>
                          <w:rFonts w:asciiTheme="minorHAnsi" w:hAnsiTheme="minorHAnsi" w:cstheme="minorHAnsi"/>
                          <w:sz w:val="22"/>
                        </w:rPr>
                        <w:t xml:space="preserve"> </w:t>
                      </w:r>
                      <w:r w:rsidRPr="008C428C">
                        <w:rPr>
                          <w:rFonts w:asciiTheme="minorHAnsi" w:hAnsiTheme="minorHAnsi" w:cstheme="minorHAnsi"/>
                          <w:sz w:val="22"/>
                        </w:rPr>
                        <w:t>HGV/La</w:t>
                      </w:r>
                      <w:r>
                        <w:rPr>
                          <w:rFonts w:asciiTheme="minorHAnsi" w:hAnsiTheme="minorHAnsi" w:cstheme="minorHAnsi"/>
                          <w:sz w:val="22"/>
                        </w:rPr>
                        <w:t xml:space="preserve">rge Goods Vehicle (LGV) Drivers, Family Support Workers, Personal Care Assistant, Teaching Assistants, Home Care Social Workers, </w:t>
                      </w:r>
                      <w:r w:rsidRPr="008C428C">
                        <w:rPr>
                          <w:rFonts w:asciiTheme="minorHAnsi" w:hAnsiTheme="minorHAnsi" w:cstheme="minorHAnsi"/>
                          <w:sz w:val="22"/>
                        </w:rPr>
                        <w:t>Bathroom Cleaners</w:t>
                      </w:r>
                      <w:r>
                        <w:rPr>
                          <w:rFonts w:asciiTheme="minorHAnsi" w:hAnsiTheme="minorHAnsi" w:cstheme="minorHAnsi"/>
                          <w:sz w:val="22"/>
                        </w:rPr>
                        <w:t xml:space="preserve">, </w:t>
                      </w:r>
                      <w:r w:rsidRPr="008C428C">
                        <w:rPr>
                          <w:rFonts w:asciiTheme="minorHAnsi" w:hAnsiTheme="minorHAnsi" w:cstheme="minorHAnsi"/>
                          <w:sz w:val="22"/>
                        </w:rPr>
                        <w:t>Warehouse Assemblers</w:t>
                      </w:r>
                      <w:r>
                        <w:rPr>
                          <w:rFonts w:asciiTheme="minorHAnsi" w:hAnsiTheme="minorHAnsi" w:cstheme="minorHAnsi"/>
                          <w:sz w:val="22"/>
                        </w:rPr>
                        <w:t xml:space="preserve">, </w:t>
                      </w:r>
                      <w:r w:rsidRPr="008C428C">
                        <w:rPr>
                          <w:rFonts w:asciiTheme="minorHAnsi" w:hAnsiTheme="minorHAnsi" w:cstheme="minorHAnsi"/>
                          <w:sz w:val="22"/>
                        </w:rPr>
                        <w:t>Production Operators</w:t>
                      </w:r>
                      <w:r>
                        <w:rPr>
                          <w:rFonts w:asciiTheme="minorHAnsi" w:hAnsiTheme="minorHAnsi" w:cstheme="minorHAnsi"/>
                          <w:sz w:val="22"/>
                        </w:rPr>
                        <w:t xml:space="preserve">, </w:t>
                      </w:r>
                      <w:r w:rsidRPr="008C428C">
                        <w:rPr>
                          <w:rFonts w:asciiTheme="minorHAnsi" w:hAnsiTheme="minorHAnsi" w:cstheme="minorHAnsi"/>
                          <w:sz w:val="22"/>
                        </w:rPr>
                        <w:t>Registered Nurses</w:t>
                      </w:r>
                      <w:r>
                        <w:rPr>
                          <w:rFonts w:asciiTheme="minorHAnsi" w:hAnsiTheme="minorHAnsi" w:cstheme="minorHAnsi"/>
                          <w:sz w:val="22"/>
                        </w:rPr>
                        <w:t xml:space="preserve"> and </w:t>
                      </w:r>
                      <w:r w:rsidRPr="008C428C">
                        <w:rPr>
                          <w:rFonts w:asciiTheme="minorHAnsi" w:hAnsiTheme="minorHAnsi" w:cstheme="minorHAnsi"/>
                          <w:sz w:val="22"/>
                        </w:rPr>
                        <w:t>Teachers</w:t>
                      </w:r>
                      <w:r>
                        <w:rPr>
                          <w:rFonts w:asciiTheme="minorHAnsi" w:hAnsiTheme="minorHAnsi" w:cstheme="minorHAnsi"/>
                          <w:sz w:val="22"/>
                        </w:rPr>
                        <w:t>. These jobs are within some of the key employment sectors identified in figure 4.</w:t>
                      </w:r>
                    </w:p>
                    <w:p w14:paraId="49226B5E" w14:textId="77777777" w:rsidR="0050748E" w:rsidRPr="002E3002" w:rsidRDefault="00614251" w:rsidP="00153091">
                      <w:pPr>
                        <w:spacing w:line="240" w:lineRule="auto"/>
                        <w:jc w:val="both"/>
                      </w:pPr>
                      <w:r>
                        <w:rPr>
                          <w:rFonts w:asciiTheme="minorHAnsi" w:hAnsiTheme="minorHAnsi" w:cstheme="minorHAnsi"/>
                          <w:sz w:val="22"/>
                        </w:rPr>
                        <w:t>Figure 6 breaks down the total jo</w:t>
                      </w:r>
                      <w:r w:rsidR="00CE2BED">
                        <w:rPr>
                          <w:rFonts w:asciiTheme="minorHAnsi" w:hAnsiTheme="minorHAnsi" w:cstheme="minorHAnsi"/>
                          <w:sz w:val="22"/>
                        </w:rPr>
                        <w:t>b postings by education level. T</w:t>
                      </w:r>
                      <w:r>
                        <w:rPr>
                          <w:rFonts w:asciiTheme="minorHAnsi" w:hAnsiTheme="minorHAnsi" w:cstheme="minorHAnsi"/>
                          <w:sz w:val="22"/>
                        </w:rPr>
                        <w:t>his chart clearly links to figure 3 with the majority of East Riding job postings being advertised at level 2, which is the case both regionally and nationally too. Local employment opportunities are at a significantly lower level than regional and national averages, with only 22.3% of postings at a degree level compared to 29.7% and 27.5% respectively.</w:t>
                      </w:r>
                      <w:r w:rsidR="0050748E">
                        <w:rPr>
                          <w:rFonts w:asciiTheme="minorHAnsi" w:hAnsiTheme="minorHAnsi" w:cstheme="minorHAnsi"/>
                          <w:sz w:val="22"/>
                        </w:rPr>
                        <w:t xml:space="preserve"> </w:t>
                      </w:r>
                      <w:r w:rsidR="002E3002">
                        <w:rPr>
                          <w:rFonts w:asciiTheme="minorHAnsi" w:hAnsiTheme="minorHAnsi" w:cstheme="minorHAnsi"/>
                          <w:sz w:val="22"/>
                        </w:rPr>
                        <w:t xml:space="preserve">The level of employment also reflects the median advertised salary for the East Riding which was £23.9k, compared to regional and national median salaries of £27.2k and £29.4k respectively. </w:t>
                      </w:r>
                    </w:p>
                    <w:p w14:paraId="487DCF83" w14:textId="77777777" w:rsidR="00614251" w:rsidRPr="0050748E" w:rsidRDefault="00614251" w:rsidP="0050748E">
                      <w:pPr>
                        <w:jc w:val="both"/>
                        <w:rPr>
                          <w:rFonts w:asciiTheme="minorHAnsi" w:hAnsiTheme="minorHAnsi" w:cstheme="minorHAnsi"/>
                          <w:sz w:val="22"/>
                        </w:rPr>
                      </w:pPr>
                      <w:r>
                        <w:rPr>
                          <w:rFonts w:asciiTheme="minorHAnsi" w:hAnsiTheme="minorHAnsi" w:cstheme="minorHAnsi"/>
                          <w:b/>
                        </w:rPr>
                        <w:t>Figure 6</w:t>
                      </w:r>
                      <w:r w:rsidRPr="008C428C">
                        <w:rPr>
                          <w:rFonts w:asciiTheme="minorHAnsi" w:hAnsiTheme="minorHAnsi" w:cstheme="minorHAnsi"/>
                          <w:b/>
                        </w:rPr>
                        <w:t>: Job postings b</w:t>
                      </w:r>
                      <w:r>
                        <w:rPr>
                          <w:rFonts w:asciiTheme="minorHAnsi" w:hAnsiTheme="minorHAnsi" w:cstheme="minorHAnsi"/>
                          <w:b/>
                        </w:rPr>
                        <w:t>y edu</w:t>
                      </w:r>
                      <w:r w:rsidRPr="008C428C">
                        <w:rPr>
                          <w:rFonts w:asciiTheme="minorHAnsi" w:hAnsiTheme="minorHAnsi" w:cstheme="minorHAnsi"/>
                          <w:b/>
                        </w:rPr>
                        <w:t>c</w:t>
                      </w:r>
                      <w:r>
                        <w:rPr>
                          <w:rFonts w:asciiTheme="minorHAnsi" w:hAnsiTheme="minorHAnsi" w:cstheme="minorHAnsi"/>
                          <w:b/>
                        </w:rPr>
                        <w:t>at</w:t>
                      </w:r>
                      <w:r w:rsidRPr="008C428C">
                        <w:rPr>
                          <w:rFonts w:asciiTheme="minorHAnsi" w:hAnsiTheme="minorHAnsi" w:cstheme="minorHAnsi"/>
                          <w:b/>
                        </w:rPr>
                        <w:t>ion level 2017-2020</w:t>
                      </w:r>
                    </w:p>
                    <w:p w14:paraId="1D8EB0AE" w14:textId="77777777" w:rsidR="00614251" w:rsidRDefault="00614251" w:rsidP="002141D6">
                      <w:r>
                        <w:rPr>
                          <w:noProof/>
                          <w:lang w:eastAsia="en-GB"/>
                        </w:rPr>
                        <w:drawing>
                          <wp:inline distT="0" distB="0" distL="0" distR="0" wp14:anchorId="5EFB93D2" wp14:editId="7462CD48">
                            <wp:extent cx="4723130" cy="3092450"/>
                            <wp:effectExtent l="0" t="0" r="127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61CBFC2" w14:textId="77777777" w:rsidR="00614251" w:rsidRDefault="00614251" w:rsidP="002141D6"/>
                  </w:txbxContent>
                </v:textbox>
                <w10:wrap type="square" anchorx="margin"/>
              </v:shape>
            </w:pict>
          </mc:Fallback>
        </mc:AlternateContent>
      </w:r>
      <w:r w:rsidR="00FB341B">
        <w:tab/>
      </w:r>
    </w:p>
    <w:p w14:paraId="636F7950" w14:textId="14CD1E83" w:rsidR="00237816" w:rsidRDefault="00237816" w:rsidP="00F4392B">
      <w:pPr>
        <w:tabs>
          <w:tab w:val="left" w:pos="2860"/>
        </w:tabs>
      </w:pPr>
    </w:p>
    <w:p w14:paraId="49108BE0" w14:textId="4ADE1919" w:rsidR="00237816" w:rsidRDefault="00237816">
      <w:r>
        <w:rPr>
          <w:noProof/>
          <w:lang w:eastAsia="en-GB"/>
        </w:rPr>
        <mc:AlternateContent>
          <mc:Choice Requires="wps">
            <w:drawing>
              <wp:anchor distT="45720" distB="45720" distL="114300" distR="114300" simplePos="0" relativeHeight="251691008" behindDoc="0" locked="0" layoutInCell="1" allowOverlap="1" wp14:anchorId="1D18987A" wp14:editId="0F1A1F43">
                <wp:simplePos x="0" y="0"/>
                <wp:positionH relativeFrom="margin">
                  <wp:posOffset>5181600</wp:posOffset>
                </wp:positionH>
                <wp:positionV relativeFrom="paragraph">
                  <wp:posOffset>-254000</wp:posOffset>
                </wp:positionV>
                <wp:extent cx="4653280" cy="66103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6610350"/>
                        </a:xfrm>
                        <a:prstGeom prst="rect">
                          <a:avLst/>
                        </a:prstGeom>
                        <a:solidFill>
                          <a:srgbClr val="FFFFFF"/>
                        </a:solidFill>
                        <a:ln w="9525">
                          <a:noFill/>
                          <a:miter lim="800000"/>
                          <a:headEnd/>
                          <a:tailEnd/>
                        </a:ln>
                      </wps:spPr>
                      <wps:txbx>
                        <w:txbxContent>
                          <w:p w14:paraId="3F494229" w14:textId="787BF968" w:rsidR="00CA1AD9" w:rsidRPr="00CA1AD9" w:rsidRDefault="002A22E5" w:rsidP="002A22E5">
                            <w:pPr>
                              <w:rPr>
                                <w:rStyle w:val="eop"/>
                                <w:rFonts w:asciiTheme="minorHAnsi" w:hAnsiTheme="minorHAnsi" w:cstheme="minorHAnsi"/>
                                <w:sz w:val="22"/>
                                <w:shd w:val="clear" w:color="auto" w:fill="FFFFFF"/>
                              </w:rPr>
                            </w:pPr>
                            <w:r w:rsidRPr="00CA1AD9">
                              <w:rPr>
                                <w:rStyle w:val="eop"/>
                                <w:rFonts w:asciiTheme="minorHAnsi" w:hAnsiTheme="minorHAnsi" w:cstheme="minorHAnsi"/>
                                <w:sz w:val="22"/>
                                <w:shd w:val="clear" w:color="auto" w:fill="FFFFFF"/>
                              </w:rPr>
                              <w:t xml:space="preserve">Although there was a rise in residents claiming unemployment benefits, job postings data evidences a rise in employment opportunities from the peak of the first wave in April </w:t>
                            </w:r>
                            <w:r w:rsidR="00CA1AD9" w:rsidRPr="00CA1AD9">
                              <w:rPr>
                                <w:rStyle w:val="eop"/>
                                <w:rFonts w:asciiTheme="minorHAnsi" w:hAnsiTheme="minorHAnsi" w:cstheme="minorHAnsi"/>
                                <w:sz w:val="22"/>
                                <w:shd w:val="clear" w:color="auto" w:fill="FFFFFF"/>
                              </w:rPr>
                              <w:t xml:space="preserve">2020 </w:t>
                            </w:r>
                            <w:r w:rsidRPr="00CA1AD9">
                              <w:rPr>
                                <w:rStyle w:val="eop"/>
                                <w:rFonts w:asciiTheme="minorHAnsi" w:hAnsiTheme="minorHAnsi" w:cstheme="minorHAnsi"/>
                                <w:sz w:val="22"/>
                                <w:shd w:val="clear" w:color="auto" w:fill="FFFFFF"/>
                              </w:rPr>
                              <w:t xml:space="preserve">to </w:t>
                            </w:r>
                            <w:r w:rsidR="00CA1AD9" w:rsidRPr="00CA1AD9">
                              <w:rPr>
                                <w:rStyle w:val="eop"/>
                                <w:rFonts w:asciiTheme="minorHAnsi" w:hAnsiTheme="minorHAnsi" w:cstheme="minorHAnsi"/>
                                <w:sz w:val="22"/>
                                <w:shd w:val="clear" w:color="auto" w:fill="FFFFFF"/>
                              </w:rPr>
                              <w:t>the latest available date (July 2021)</w:t>
                            </w:r>
                            <w:r w:rsidRPr="00CA1AD9">
                              <w:rPr>
                                <w:rStyle w:val="eop"/>
                                <w:rFonts w:asciiTheme="minorHAnsi" w:hAnsiTheme="minorHAnsi" w:cstheme="minorHAnsi"/>
                                <w:sz w:val="22"/>
                                <w:shd w:val="clear" w:color="auto" w:fill="FFFFFF"/>
                              </w:rPr>
                              <w:t xml:space="preserve">. The East Riding saw a </w:t>
                            </w:r>
                            <w:r w:rsidR="00CA1AD9" w:rsidRPr="00CA1AD9">
                              <w:rPr>
                                <w:rStyle w:val="eop"/>
                                <w:rFonts w:asciiTheme="minorHAnsi" w:hAnsiTheme="minorHAnsi" w:cstheme="minorHAnsi"/>
                                <w:sz w:val="22"/>
                                <w:shd w:val="clear" w:color="auto" w:fill="FFFFFF"/>
                              </w:rPr>
                              <w:t>117</w:t>
                            </w:r>
                            <w:r w:rsidRPr="00CA1AD9">
                              <w:rPr>
                                <w:rStyle w:val="eop"/>
                                <w:rFonts w:asciiTheme="minorHAnsi" w:hAnsiTheme="minorHAnsi" w:cstheme="minorHAnsi"/>
                                <w:sz w:val="22"/>
                                <w:shd w:val="clear" w:color="auto" w:fill="FFFFFF"/>
                              </w:rPr>
                              <w:t>% rise in the number of job postings between the two identified months, a much greater increase than other areas (Figure 9). These figures provide an optimistic view of the local labour market and these opportunities will potentially be reflected in reduced future claimant count figures.</w:t>
                            </w:r>
                          </w:p>
                          <w:p w14:paraId="3DE57555" w14:textId="31AF07F2" w:rsidR="0033455D" w:rsidRDefault="0033455D" w:rsidP="002A22E5">
                            <w:pPr>
                              <w:rPr>
                                <w:rStyle w:val="eop"/>
                                <w:rFonts w:asciiTheme="minorHAnsi" w:hAnsiTheme="minorHAnsi" w:cstheme="minorHAnsi"/>
                                <w:color w:val="FF0000"/>
                                <w:sz w:val="22"/>
                                <w:shd w:val="clear" w:color="auto" w:fill="FFFFFF"/>
                              </w:rPr>
                            </w:pPr>
                            <w:r w:rsidRPr="00D70DC2">
                              <w:rPr>
                                <w:rFonts w:asciiTheme="minorHAnsi" w:hAnsiTheme="minorHAnsi" w:cstheme="minorHAnsi"/>
                                <w:b/>
                                <w:sz w:val="22"/>
                              </w:rPr>
                              <w:t xml:space="preserve">Figure </w:t>
                            </w:r>
                            <w:r w:rsidR="00480204">
                              <w:rPr>
                                <w:rFonts w:asciiTheme="minorHAnsi" w:hAnsiTheme="minorHAnsi" w:cstheme="minorHAnsi"/>
                                <w:b/>
                                <w:sz w:val="22"/>
                              </w:rPr>
                              <w:t>9</w:t>
                            </w:r>
                            <w:r w:rsidRPr="00D70DC2">
                              <w:rPr>
                                <w:rFonts w:asciiTheme="minorHAnsi" w:hAnsiTheme="minorHAnsi" w:cstheme="minorHAnsi"/>
                                <w:b/>
                                <w:sz w:val="22"/>
                              </w:rPr>
                              <w:t xml:space="preserve">: % change in unique job postings, April </w:t>
                            </w:r>
                            <w:r w:rsidR="00CA1AD9">
                              <w:rPr>
                                <w:rFonts w:asciiTheme="minorHAnsi" w:hAnsiTheme="minorHAnsi" w:cstheme="minorHAnsi"/>
                                <w:b/>
                                <w:sz w:val="22"/>
                              </w:rPr>
                              <w:t xml:space="preserve">2020 </w:t>
                            </w:r>
                            <w:r w:rsidRPr="00D70DC2">
                              <w:rPr>
                                <w:rFonts w:asciiTheme="minorHAnsi" w:hAnsiTheme="minorHAnsi" w:cstheme="minorHAnsi"/>
                                <w:b/>
                                <w:sz w:val="22"/>
                              </w:rPr>
                              <w:t xml:space="preserve">compared to </w:t>
                            </w:r>
                            <w:r w:rsidR="00CA1AD9">
                              <w:rPr>
                                <w:rFonts w:asciiTheme="minorHAnsi" w:hAnsiTheme="minorHAnsi" w:cstheme="minorHAnsi"/>
                                <w:b/>
                                <w:sz w:val="22"/>
                              </w:rPr>
                              <w:t>July 2021</w:t>
                            </w:r>
                          </w:p>
                          <w:p w14:paraId="1E0C0065" w14:textId="62948614" w:rsidR="00CA1AD9" w:rsidRDefault="00CA1AD9" w:rsidP="002A22E5">
                            <w:pPr>
                              <w:rPr>
                                <w:rFonts w:asciiTheme="minorHAnsi" w:hAnsiTheme="minorHAnsi" w:cstheme="minorHAnsi"/>
                                <w:sz w:val="22"/>
                              </w:rPr>
                            </w:pPr>
                            <w:r>
                              <w:rPr>
                                <w:noProof/>
                              </w:rPr>
                              <w:drawing>
                                <wp:inline distT="0" distB="0" distL="0" distR="0" wp14:anchorId="02D9EF56" wp14:editId="2E8DA385">
                                  <wp:extent cx="4400550" cy="1388853"/>
                                  <wp:effectExtent l="0" t="0" r="0" b="1905"/>
                                  <wp:docPr id="2" name="Chart 2">
                                    <a:extLst xmlns:a="http://schemas.openxmlformats.org/drawingml/2006/main">
                                      <a:ext uri="{FF2B5EF4-FFF2-40B4-BE49-F238E27FC236}">
                                        <a16:creationId xmlns:a16="http://schemas.microsoft.com/office/drawing/2014/main" id="{B6880382-D67E-4B6F-856B-069B4A8CA9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118B3D" w14:textId="0DC00DB1" w:rsidR="00CA1AD9" w:rsidRDefault="00CA1AD9" w:rsidP="002A22E5">
                            <w:pPr>
                              <w:rPr>
                                <w:rFonts w:asciiTheme="minorHAnsi" w:hAnsiTheme="minorHAnsi" w:cstheme="minorHAnsi"/>
                                <w:sz w:val="22"/>
                              </w:rPr>
                            </w:pPr>
                            <w:r>
                              <w:rPr>
                                <w:rFonts w:asciiTheme="minorHAnsi" w:hAnsiTheme="minorHAnsi" w:cstheme="minorHAnsi"/>
                                <w:sz w:val="22"/>
                              </w:rPr>
                              <w:t>However, as furlough is beginning to be phased out, the number of individuals claiming unemployment benefits may temporarily increase despite the high increase in job postings. The furlough scheme began to reduce its contributions in July 2021 and is aimed to be phased out completely by September, meaning that unemployment may increase due to the furlough scheme m</w:t>
                            </w:r>
                            <w:r w:rsidR="00253380">
                              <w:rPr>
                                <w:rFonts w:asciiTheme="minorHAnsi" w:hAnsiTheme="minorHAnsi" w:cstheme="minorHAnsi"/>
                                <w:sz w:val="22"/>
                              </w:rPr>
                              <w:t>edi</w:t>
                            </w:r>
                            <w:r>
                              <w:rPr>
                                <w:rFonts w:asciiTheme="minorHAnsi" w:hAnsiTheme="minorHAnsi" w:cstheme="minorHAnsi"/>
                                <w:sz w:val="22"/>
                              </w:rPr>
                              <w:t xml:space="preserve">ating the effect of the pandemic on unemployment since April 2020. </w:t>
                            </w:r>
                          </w:p>
                          <w:p w14:paraId="4C09A44E" w14:textId="77777777" w:rsidR="00F001BD" w:rsidRPr="00E70523" w:rsidRDefault="00F001BD" w:rsidP="00F001BD">
                            <w:pPr>
                              <w:rPr>
                                <w:rFonts w:asciiTheme="minorHAnsi" w:hAnsiTheme="minorHAnsi" w:cstheme="minorHAnsi"/>
                                <w:b/>
                                <w:sz w:val="28"/>
                              </w:rPr>
                            </w:pPr>
                            <w:r w:rsidRPr="00E70523">
                              <w:rPr>
                                <w:rFonts w:asciiTheme="minorHAnsi" w:hAnsiTheme="minorHAnsi" w:cstheme="minorHAnsi"/>
                                <w:b/>
                                <w:sz w:val="28"/>
                              </w:rPr>
                              <w:t>Job Postings</w:t>
                            </w:r>
                          </w:p>
                          <w:p w14:paraId="28F11F60" w14:textId="77777777" w:rsidR="00F001BD" w:rsidRDefault="00F001BD" w:rsidP="00F001BD">
                            <w:pPr>
                              <w:spacing w:line="240" w:lineRule="auto"/>
                              <w:rPr>
                                <w:rFonts w:asciiTheme="minorHAnsi" w:hAnsiTheme="minorHAnsi" w:cstheme="minorHAnsi"/>
                                <w:sz w:val="22"/>
                              </w:rPr>
                            </w:pPr>
                            <w:r>
                              <w:rPr>
                                <w:rFonts w:asciiTheme="minorHAnsi" w:hAnsiTheme="minorHAnsi" w:cstheme="minorHAnsi"/>
                                <w:sz w:val="22"/>
                              </w:rPr>
                              <w:t>Figures 10 and 11 compare</w:t>
                            </w:r>
                            <w:r w:rsidRPr="003F4A05">
                              <w:rPr>
                                <w:rFonts w:asciiTheme="minorHAnsi" w:hAnsiTheme="minorHAnsi" w:cstheme="minorHAnsi"/>
                                <w:sz w:val="22"/>
                              </w:rPr>
                              <w:t xml:space="preserve"> job posting figures </w:t>
                            </w:r>
                            <w:r>
                              <w:rPr>
                                <w:rFonts w:asciiTheme="minorHAnsi" w:hAnsiTheme="minorHAnsi" w:cstheme="minorHAnsi"/>
                                <w:sz w:val="22"/>
                              </w:rPr>
                              <w:t>for the 17 months prior to the pandemic and the 17 months so far during the pandemic.</w:t>
                            </w:r>
                            <w:r w:rsidRPr="003F4A05">
                              <w:rPr>
                                <w:rFonts w:asciiTheme="minorHAnsi" w:hAnsiTheme="minorHAnsi" w:cstheme="minorHAnsi"/>
                                <w:sz w:val="22"/>
                              </w:rPr>
                              <w:t xml:space="preserve"> </w:t>
                            </w:r>
                            <w:r>
                              <w:rPr>
                                <w:rFonts w:asciiTheme="minorHAnsi" w:hAnsiTheme="minorHAnsi" w:cstheme="minorHAnsi"/>
                                <w:sz w:val="22"/>
                              </w:rPr>
                              <w:t xml:space="preserve">This allows for tracking the impact of the pandemic on the number of jobs being advertised each month throughout the various lockdowns and restrictions imposed on the East Riding throughout 2020. The East Riding saw a rise of 31% in job postings during the pandemic compared with the previous 17 months. When looking at Hull in combination with the East Riding, this increase is only 8%. The region as a whole by comparison saw a decrease of 8%. </w:t>
                            </w:r>
                          </w:p>
                          <w:p w14:paraId="0CEB2C61" w14:textId="7E8C81E6" w:rsidR="0033455D" w:rsidRPr="003F4A05" w:rsidRDefault="0033455D" w:rsidP="002A22E5">
                            <w:pPr>
                              <w:rPr>
                                <w:rFonts w:asciiTheme="minorHAnsi" w:hAnsiTheme="minorHAnsi"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8987A" id="_x0000_s1034" type="#_x0000_t202" style="position:absolute;margin-left:408pt;margin-top:-20pt;width:366.4pt;height:520.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FwmJAIAACQEAAAOAAAAZHJzL2Uyb0RvYy54bWysU9uO2yAQfa/Uf0C8N3a8SZq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" stroked="f">
                <v:textbox>
                  <w:txbxContent>
                    <w:p w14:paraId="3F494229" w14:textId="787BF968" w:rsidR="00CA1AD9" w:rsidRPr="00CA1AD9" w:rsidRDefault="002A22E5" w:rsidP="002A22E5">
                      <w:pPr>
                        <w:rPr>
                          <w:rStyle w:val="eop"/>
                          <w:rFonts w:asciiTheme="minorHAnsi" w:hAnsiTheme="minorHAnsi" w:cstheme="minorHAnsi"/>
                          <w:sz w:val="22"/>
                          <w:shd w:val="clear" w:color="auto" w:fill="FFFFFF"/>
                        </w:rPr>
                      </w:pPr>
                      <w:r w:rsidRPr="00CA1AD9">
                        <w:rPr>
                          <w:rStyle w:val="eop"/>
                          <w:rFonts w:asciiTheme="minorHAnsi" w:hAnsiTheme="minorHAnsi" w:cstheme="minorHAnsi"/>
                          <w:sz w:val="22"/>
                          <w:shd w:val="clear" w:color="auto" w:fill="FFFFFF"/>
                        </w:rPr>
                        <w:t xml:space="preserve">Although there was a rise in residents claiming unemployment benefits, job postings data evidences a rise in employment opportunities from the peak of the first wave in April </w:t>
                      </w:r>
                      <w:r w:rsidR="00CA1AD9" w:rsidRPr="00CA1AD9">
                        <w:rPr>
                          <w:rStyle w:val="eop"/>
                          <w:rFonts w:asciiTheme="minorHAnsi" w:hAnsiTheme="minorHAnsi" w:cstheme="minorHAnsi"/>
                          <w:sz w:val="22"/>
                          <w:shd w:val="clear" w:color="auto" w:fill="FFFFFF"/>
                        </w:rPr>
                        <w:t xml:space="preserve">2020 </w:t>
                      </w:r>
                      <w:r w:rsidRPr="00CA1AD9">
                        <w:rPr>
                          <w:rStyle w:val="eop"/>
                          <w:rFonts w:asciiTheme="minorHAnsi" w:hAnsiTheme="minorHAnsi" w:cstheme="minorHAnsi"/>
                          <w:sz w:val="22"/>
                          <w:shd w:val="clear" w:color="auto" w:fill="FFFFFF"/>
                        </w:rPr>
                        <w:t xml:space="preserve">to </w:t>
                      </w:r>
                      <w:r w:rsidR="00CA1AD9" w:rsidRPr="00CA1AD9">
                        <w:rPr>
                          <w:rStyle w:val="eop"/>
                          <w:rFonts w:asciiTheme="minorHAnsi" w:hAnsiTheme="minorHAnsi" w:cstheme="minorHAnsi"/>
                          <w:sz w:val="22"/>
                          <w:shd w:val="clear" w:color="auto" w:fill="FFFFFF"/>
                        </w:rPr>
                        <w:t>the latest available date (July 2021)</w:t>
                      </w:r>
                      <w:r w:rsidRPr="00CA1AD9">
                        <w:rPr>
                          <w:rStyle w:val="eop"/>
                          <w:rFonts w:asciiTheme="minorHAnsi" w:hAnsiTheme="minorHAnsi" w:cstheme="minorHAnsi"/>
                          <w:sz w:val="22"/>
                          <w:shd w:val="clear" w:color="auto" w:fill="FFFFFF"/>
                        </w:rPr>
                        <w:t xml:space="preserve">. The East Riding saw a </w:t>
                      </w:r>
                      <w:r w:rsidR="00CA1AD9" w:rsidRPr="00CA1AD9">
                        <w:rPr>
                          <w:rStyle w:val="eop"/>
                          <w:rFonts w:asciiTheme="minorHAnsi" w:hAnsiTheme="minorHAnsi" w:cstheme="minorHAnsi"/>
                          <w:sz w:val="22"/>
                          <w:shd w:val="clear" w:color="auto" w:fill="FFFFFF"/>
                        </w:rPr>
                        <w:t>117</w:t>
                      </w:r>
                      <w:r w:rsidRPr="00CA1AD9">
                        <w:rPr>
                          <w:rStyle w:val="eop"/>
                          <w:rFonts w:asciiTheme="minorHAnsi" w:hAnsiTheme="minorHAnsi" w:cstheme="minorHAnsi"/>
                          <w:sz w:val="22"/>
                          <w:shd w:val="clear" w:color="auto" w:fill="FFFFFF"/>
                        </w:rPr>
                        <w:t>% rise in the number of job postings between the two identified months, a much greater increase than other areas (Figure 9). These figures provide an optimistic view of the local labour market and these opportunities will potentially be reflected in reduced future claimant count figures.</w:t>
                      </w:r>
                    </w:p>
                    <w:p w14:paraId="3DE57555" w14:textId="31AF07F2" w:rsidR="0033455D" w:rsidRDefault="0033455D" w:rsidP="002A22E5">
                      <w:pPr>
                        <w:rPr>
                          <w:rStyle w:val="eop"/>
                          <w:rFonts w:asciiTheme="minorHAnsi" w:hAnsiTheme="minorHAnsi" w:cstheme="minorHAnsi"/>
                          <w:color w:val="FF0000"/>
                          <w:sz w:val="22"/>
                          <w:shd w:val="clear" w:color="auto" w:fill="FFFFFF"/>
                        </w:rPr>
                      </w:pPr>
                      <w:r w:rsidRPr="00D70DC2">
                        <w:rPr>
                          <w:rFonts w:asciiTheme="minorHAnsi" w:hAnsiTheme="minorHAnsi" w:cstheme="minorHAnsi"/>
                          <w:b/>
                          <w:sz w:val="22"/>
                        </w:rPr>
                        <w:t xml:space="preserve">Figure </w:t>
                      </w:r>
                      <w:r w:rsidR="00480204">
                        <w:rPr>
                          <w:rFonts w:asciiTheme="minorHAnsi" w:hAnsiTheme="minorHAnsi" w:cstheme="minorHAnsi"/>
                          <w:b/>
                          <w:sz w:val="22"/>
                        </w:rPr>
                        <w:t>9</w:t>
                      </w:r>
                      <w:r w:rsidRPr="00D70DC2">
                        <w:rPr>
                          <w:rFonts w:asciiTheme="minorHAnsi" w:hAnsiTheme="minorHAnsi" w:cstheme="minorHAnsi"/>
                          <w:b/>
                          <w:sz w:val="22"/>
                        </w:rPr>
                        <w:t xml:space="preserve">: % change in unique job postings, April </w:t>
                      </w:r>
                      <w:r w:rsidR="00CA1AD9">
                        <w:rPr>
                          <w:rFonts w:asciiTheme="minorHAnsi" w:hAnsiTheme="minorHAnsi" w:cstheme="minorHAnsi"/>
                          <w:b/>
                          <w:sz w:val="22"/>
                        </w:rPr>
                        <w:t xml:space="preserve">2020 </w:t>
                      </w:r>
                      <w:r w:rsidRPr="00D70DC2">
                        <w:rPr>
                          <w:rFonts w:asciiTheme="minorHAnsi" w:hAnsiTheme="minorHAnsi" w:cstheme="minorHAnsi"/>
                          <w:b/>
                          <w:sz w:val="22"/>
                        </w:rPr>
                        <w:t xml:space="preserve">compared to </w:t>
                      </w:r>
                      <w:r w:rsidR="00CA1AD9">
                        <w:rPr>
                          <w:rFonts w:asciiTheme="minorHAnsi" w:hAnsiTheme="minorHAnsi" w:cstheme="minorHAnsi"/>
                          <w:b/>
                          <w:sz w:val="22"/>
                        </w:rPr>
                        <w:t>July 2021</w:t>
                      </w:r>
                    </w:p>
                    <w:p w14:paraId="1E0C0065" w14:textId="62948614" w:rsidR="00CA1AD9" w:rsidRDefault="00CA1AD9" w:rsidP="002A22E5">
                      <w:pPr>
                        <w:rPr>
                          <w:rFonts w:asciiTheme="minorHAnsi" w:hAnsiTheme="minorHAnsi" w:cstheme="minorHAnsi"/>
                          <w:sz w:val="22"/>
                        </w:rPr>
                      </w:pPr>
                      <w:r>
                        <w:rPr>
                          <w:noProof/>
                        </w:rPr>
                        <w:drawing>
                          <wp:inline distT="0" distB="0" distL="0" distR="0" wp14:anchorId="02D9EF56" wp14:editId="2E8DA385">
                            <wp:extent cx="4400550" cy="1388853"/>
                            <wp:effectExtent l="0" t="0" r="0" b="1905"/>
                            <wp:docPr id="2" name="Chart 2">
                              <a:extLst xmlns:a="http://schemas.openxmlformats.org/drawingml/2006/main">
                                <a:ext uri="{FF2B5EF4-FFF2-40B4-BE49-F238E27FC236}">
                                  <a16:creationId xmlns:a16="http://schemas.microsoft.com/office/drawing/2014/main" id="{B6880382-D67E-4B6F-856B-069B4A8CA9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118B3D" w14:textId="0DC00DB1" w:rsidR="00CA1AD9" w:rsidRDefault="00CA1AD9" w:rsidP="002A22E5">
                      <w:pPr>
                        <w:rPr>
                          <w:rFonts w:asciiTheme="minorHAnsi" w:hAnsiTheme="minorHAnsi" w:cstheme="minorHAnsi"/>
                          <w:sz w:val="22"/>
                        </w:rPr>
                      </w:pPr>
                      <w:r>
                        <w:rPr>
                          <w:rFonts w:asciiTheme="minorHAnsi" w:hAnsiTheme="minorHAnsi" w:cstheme="minorHAnsi"/>
                          <w:sz w:val="22"/>
                        </w:rPr>
                        <w:t>However, as furlough is beginning to be phased out, the number of individuals claiming unemployment benefits may temporarily increase despite the high increase in job postings. The furlough scheme began to reduce its contributions in July 2021 and is aimed to be phased out completely by September, meaning that unemployment may increase due to the furlough scheme m</w:t>
                      </w:r>
                      <w:r w:rsidR="00253380">
                        <w:rPr>
                          <w:rFonts w:asciiTheme="minorHAnsi" w:hAnsiTheme="minorHAnsi" w:cstheme="minorHAnsi"/>
                          <w:sz w:val="22"/>
                        </w:rPr>
                        <w:t>edi</w:t>
                      </w:r>
                      <w:r>
                        <w:rPr>
                          <w:rFonts w:asciiTheme="minorHAnsi" w:hAnsiTheme="minorHAnsi" w:cstheme="minorHAnsi"/>
                          <w:sz w:val="22"/>
                        </w:rPr>
                        <w:t xml:space="preserve">ating the effect of the pandemic on unemployment since April 2020. </w:t>
                      </w:r>
                    </w:p>
                    <w:p w14:paraId="4C09A44E" w14:textId="77777777" w:rsidR="00F001BD" w:rsidRPr="00E70523" w:rsidRDefault="00F001BD" w:rsidP="00F001BD">
                      <w:pPr>
                        <w:rPr>
                          <w:rFonts w:asciiTheme="minorHAnsi" w:hAnsiTheme="minorHAnsi" w:cstheme="minorHAnsi"/>
                          <w:b/>
                          <w:sz w:val="28"/>
                        </w:rPr>
                      </w:pPr>
                      <w:r w:rsidRPr="00E70523">
                        <w:rPr>
                          <w:rFonts w:asciiTheme="minorHAnsi" w:hAnsiTheme="minorHAnsi" w:cstheme="minorHAnsi"/>
                          <w:b/>
                          <w:sz w:val="28"/>
                        </w:rPr>
                        <w:t>Job Postings</w:t>
                      </w:r>
                    </w:p>
                    <w:p w14:paraId="28F11F60" w14:textId="77777777" w:rsidR="00F001BD" w:rsidRDefault="00F001BD" w:rsidP="00F001BD">
                      <w:pPr>
                        <w:spacing w:line="240" w:lineRule="auto"/>
                        <w:rPr>
                          <w:rFonts w:asciiTheme="minorHAnsi" w:hAnsiTheme="minorHAnsi" w:cstheme="minorHAnsi"/>
                          <w:sz w:val="22"/>
                        </w:rPr>
                      </w:pPr>
                      <w:r>
                        <w:rPr>
                          <w:rFonts w:asciiTheme="minorHAnsi" w:hAnsiTheme="minorHAnsi" w:cstheme="minorHAnsi"/>
                          <w:sz w:val="22"/>
                        </w:rPr>
                        <w:t>Figures 10 and 11 compare</w:t>
                      </w:r>
                      <w:r w:rsidRPr="003F4A05">
                        <w:rPr>
                          <w:rFonts w:asciiTheme="minorHAnsi" w:hAnsiTheme="minorHAnsi" w:cstheme="minorHAnsi"/>
                          <w:sz w:val="22"/>
                        </w:rPr>
                        <w:t xml:space="preserve"> job posting figures </w:t>
                      </w:r>
                      <w:r>
                        <w:rPr>
                          <w:rFonts w:asciiTheme="minorHAnsi" w:hAnsiTheme="minorHAnsi" w:cstheme="minorHAnsi"/>
                          <w:sz w:val="22"/>
                        </w:rPr>
                        <w:t>for the 17 months prior to the pandemic and the 17 months so far during the pandemic.</w:t>
                      </w:r>
                      <w:r w:rsidRPr="003F4A05">
                        <w:rPr>
                          <w:rFonts w:asciiTheme="minorHAnsi" w:hAnsiTheme="minorHAnsi" w:cstheme="minorHAnsi"/>
                          <w:sz w:val="22"/>
                        </w:rPr>
                        <w:t xml:space="preserve"> </w:t>
                      </w:r>
                      <w:r>
                        <w:rPr>
                          <w:rFonts w:asciiTheme="minorHAnsi" w:hAnsiTheme="minorHAnsi" w:cstheme="minorHAnsi"/>
                          <w:sz w:val="22"/>
                        </w:rPr>
                        <w:t xml:space="preserve">This allows for tracking the impact of the pandemic on the number of jobs being advertised each month throughout the various lockdowns and restrictions imposed on the East Riding throughout 2020. The East Riding saw a rise of 31% in job postings during the pandemic compared with the previous 17 months. When looking at Hull in combination with the East Riding, this increase is only 8%. The region as a whole by comparison saw a decrease of 8%. </w:t>
                      </w:r>
                    </w:p>
                    <w:p w14:paraId="0CEB2C61" w14:textId="7E8C81E6" w:rsidR="0033455D" w:rsidRPr="003F4A05" w:rsidRDefault="0033455D" w:rsidP="002A22E5">
                      <w:pPr>
                        <w:rPr>
                          <w:rFonts w:asciiTheme="minorHAnsi" w:hAnsiTheme="minorHAnsi" w:cstheme="minorHAnsi"/>
                          <w:sz w:val="2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77331669" wp14:editId="2F645A3B">
                <wp:simplePos x="0" y="0"/>
                <wp:positionH relativeFrom="margin">
                  <wp:posOffset>-76200</wp:posOffset>
                </wp:positionH>
                <wp:positionV relativeFrom="paragraph">
                  <wp:posOffset>-260350</wp:posOffset>
                </wp:positionV>
                <wp:extent cx="4781550" cy="661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616700"/>
                        </a:xfrm>
                        <a:prstGeom prst="rect">
                          <a:avLst/>
                        </a:prstGeom>
                        <a:solidFill>
                          <a:srgbClr val="FFFFFF"/>
                        </a:solidFill>
                        <a:ln w="9525">
                          <a:noFill/>
                          <a:miter lim="800000"/>
                          <a:headEnd/>
                          <a:tailEnd/>
                        </a:ln>
                      </wps:spPr>
                      <wps:txbx>
                        <w:txbxContent>
                          <w:p w14:paraId="11DDDD7E" w14:textId="77777777" w:rsidR="00614251" w:rsidRDefault="00614251" w:rsidP="001761B0">
                            <w:pPr>
                              <w:rPr>
                                <w:rFonts w:asciiTheme="minorHAnsi" w:hAnsiTheme="minorHAnsi" w:cstheme="minorHAnsi"/>
                                <w:b/>
                                <w:sz w:val="28"/>
                              </w:rPr>
                            </w:pPr>
                            <w:r w:rsidRPr="00B26D4B">
                              <w:rPr>
                                <w:rFonts w:asciiTheme="minorHAnsi" w:hAnsiTheme="minorHAnsi" w:cstheme="minorHAnsi"/>
                                <w:b/>
                                <w:sz w:val="28"/>
                              </w:rPr>
                              <w:t>COVID-19 Recovery</w:t>
                            </w:r>
                          </w:p>
                          <w:p w14:paraId="0786EB71" w14:textId="3BBDFF44" w:rsidR="00137A27" w:rsidRPr="002E043E" w:rsidRDefault="00DE747F" w:rsidP="00153091">
                            <w:pPr>
                              <w:spacing w:line="240" w:lineRule="auto"/>
                              <w:jc w:val="both"/>
                              <w:rPr>
                                <w:rStyle w:val="eop"/>
                                <w:rFonts w:asciiTheme="minorHAnsi" w:hAnsiTheme="minorHAnsi" w:cstheme="minorHAnsi"/>
                                <w:color w:val="000000" w:themeColor="text1"/>
                                <w:sz w:val="22"/>
                                <w:shd w:val="clear" w:color="auto" w:fill="FFFFFF"/>
                              </w:rPr>
                            </w:pPr>
                            <w:r w:rsidRPr="002E043E">
                              <w:rPr>
                                <w:rFonts w:asciiTheme="minorHAnsi" w:hAnsiTheme="minorHAnsi" w:cstheme="minorHAnsi"/>
                                <w:color w:val="000000" w:themeColor="text1"/>
                                <w:sz w:val="22"/>
                              </w:rPr>
                              <w:t>The current COVID-19 pandemic has had, and will continue to have, a negative effect on</w:t>
                            </w:r>
                            <w:r w:rsidR="00F91C6B">
                              <w:rPr>
                                <w:rFonts w:asciiTheme="minorHAnsi" w:hAnsiTheme="minorHAnsi" w:cstheme="minorHAnsi"/>
                                <w:color w:val="000000" w:themeColor="text1"/>
                                <w:sz w:val="22"/>
                              </w:rPr>
                              <w:t xml:space="preserve"> aspects of the labour market. B</w:t>
                            </w:r>
                            <w:r w:rsidRPr="002E043E">
                              <w:rPr>
                                <w:rFonts w:asciiTheme="minorHAnsi" w:hAnsiTheme="minorHAnsi" w:cstheme="minorHAnsi"/>
                                <w:color w:val="000000" w:themeColor="text1"/>
                                <w:sz w:val="22"/>
                              </w:rPr>
                              <w:t xml:space="preserve">usinesses that are able to trade are having to continuously adapt to restrictions and others have had to close completely. This has led to a dramatic rise in unemployment and a </w:t>
                            </w:r>
                            <w:r w:rsidR="00D70DC2" w:rsidRPr="002E043E">
                              <w:rPr>
                                <w:rFonts w:asciiTheme="minorHAnsi" w:hAnsiTheme="minorHAnsi" w:cstheme="minorHAnsi"/>
                                <w:color w:val="000000" w:themeColor="text1"/>
                                <w:sz w:val="22"/>
                              </w:rPr>
                              <w:t>decline</w:t>
                            </w:r>
                            <w:r w:rsidRPr="002E043E">
                              <w:rPr>
                                <w:rFonts w:asciiTheme="minorHAnsi" w:hAnsiTheme="minorHAnsi" w:cstheme="minorHAnsi"/>
                                <w:color w:val="000000" w:themeColor="text1"/>
                                <w:sz w:val="22"/>
                              </w:rPr>
                              <w:t xml:space="preserve"> in UK Gross Domestic Product (GDP)</w:t>
                            </w:r>
                            <w:r w:rsidR="00D70DC2" w:rsidRPr="002E043E">
                              <w:rPr>
                                <w:rFonts w:asciiTheme="minorHAnsi" w:hAnsiTheme="minorHAnsi" w:cstheme="minorHAnsi"/>
                                <w:color w:val="000000" w:themeColor="text1"/>
                                <w:sz w:val="22"/>
                              </w:rPr>
                              <w:t xml:space="preserve"> for both Q2 and Q3 2020</w:t>
                            </w:r>
                            <w:r w:rsidRPr="002E043E">
                              <w:rPr>
                                <w:rFonts w:asciiTheme="minorHAnsi" w:hAnsiTheme="minorHAnsi" w:cstheme="minorHAnsi"/>
                                <w:color w:val="000000" w:themeColor="text1"/>
                                <w:sz w:val="22"/>
                              </w:rPr>
                              <w:t xml:space="preserve">. </w:t>
                            </w:r>
                            <w:r w:rsidR="00D70DC2" w:rsidRPr="002E043E">
                              <w:rPr>
                                <w:rStyle w:val="normaltextrun"/>
                                <w:rFonts w:asciiTheme="minorHAnsi" w:hAnsiTheme="minorHAnsi" w:cstheme="minorHAnsi"/>
                                <w:color w:val="000000" w:themeColor="text1"/>
                                <w:sz w:val="22"/>
                                <w:shd w:val="clear" w:color="auto" w:fill="FFFFFF"/>
                              </w:rPr>
                              <w:t xml:space="preserve">The latest available claimant count in </w:t>
                            </w:r>
                            <w:r w:rsidR="00AE0CE6">
                              <w:rPr>
                                <w:rStyle w:val="normaltextrun"/>
                                <w:rFonts w:asciiTheme="minorHAnsi" w:hAnsiTheme="minorHAnsi" w:cstheme="minorHAnsi"/>
                                <w:color w:val="000000" w:themeColor="text1"/>
                                <w:sz w:val="22"/>
                                <w:shd w:val="clear" w:color="auto" w:fill="FFFFFF"/>
                              </w:rPr>
                              <w:t>June</w:t>
                            </w:r>
                            <w:r w:rsidR="00D70DC2" w:rsidRPr="002E043E">
                              <w:rPr>
                                <w:rStyle w:val="normaltextrun"/>
                                <w:rFonts w:asciiTheme="minorHAnsi" w:hAnsiTheme="minorHAnsi" w:cstheme="minorHAnsi"/>
                                <w:color w:val="000000" w:themeColor="text1"/>
                                <w:sz w:val="22"/>
                                <w:shd w:val="clear" w:color="auto" w:fill="FFFFFF"/>
                              </w:rPr>
                              <w:t xml:space="preserve"> (202</w:t>
                            </w:r>
                            <w:r w:rsidR="00AE0CE6">
                              <w:rPr>
                                <w:rStyle w:val="normaltextrun"/>
                                <w:rFonts w:asciiTheme="minorHAnsi" w:hAnsiTheme="minorHAnsi" w:cstheme="minorHAnsi"/>
                                <w:color w:val="000000" w:themeColor="text1"/>
                                <w:sz w:val="22"/>
                                <w:shd w:val="clear" w:color="auto" w:fill="FFFFFF"/>
                              </w:rPr>
                              <w:t>1</w:t>
                            </w:r>
                            <w:r w:rsidR="00D70DC2" w:rsidRPr="002E043E">
                              <w:rPr>
                                <w:rStyle w:val="normaltextrun"/>
                                <w:rFonts w:asciiTheme="minorHAnsi" w:hAnsiTheme="minorHAnsi" w:cstheme="minorHAnsi"/>
                                <w:color w:val="000000" w:themeColor="text1"/>
                                <w:sz w:val="22"/>
                                <w:shd w:val="clear" w:color="auto" w:fill="FFFFFF"/>
                              </w:rPr>
                              <w:t xml:space="preserve">) for unemployment-related benefits show that the East Riding had </w:t>
                            </w:r>
                            <w:r w:rsidR="006B5D22">
                              <w:rPr>
                                <w:rStyle w:val="normaltextrun"/>
                                <w:rFonts w:asciiTheme="minorHAnsi" w:hAnsiTheme="minorHAnsi" w:cstheme="minorHAnsi"/>
                                <w:color w:val="000000" w:themeColor="text1"/>
                                <w:sz w:val="22"/>
                                <w:shd w:val="clear" w:color="auto" w:fill="FFFFFF"/>
                              </w:rPr>
                              <w:t>7,140</w:t>
                            </w:r>
                            <w:r w:rsidR="00D70DC2" w:rsidRPr="002E043E">
                              <w:rPr>
                                <w:rStyle w:val="normaltextrun"/>
                                <w:rFonts w:asciiTheme="minorHAnsi" w:hAnsiTheme="minorHAnsi" w:cstheme="minorHAnsi"/>
                                <w:color w:val="000000" w:themeColor="text1"/>
                                <w:sz w:val="22"/>
                                <w:shd w:val="clear" w:color="auto" w:fill="FFFFFF"/>
                              </w:rPr>
                              <w:t xml:space="preserve"> claimants, which is </w:t>
                            </w:r>
                            <w:r w:rsidR="006B5D22">
                              <w:rPr>
                                <w:rStyle w:val="normaltextrun"/>
                                <w:rFonts w:asciiTheme="minorHAnsi" w:hAnsiTheme="minorHAnsi" w:cstheme="minorHAnsi"/>
                                <w:color w:val="000000" w:themeColor="text1"/>
                                <w:sz w:val="22"/>
                                <w:shd w:val="clear" w:color="auto" w:fill="FFFFFF"/>
                              </w:rPr>
                              <w:t>a 21.9% decrease compared with June 2020, but a 55.9</w:t>
                            </w:r>
                            <w:r w:rsidR="00D70DC2" w:rsidRPr="002E043E">
                              <w:rPr>
                                <w:rStyle w:val="normaltextrun"/>
                                <w:rFonts w:asciiTheme="minorHAnsi" w:hAnsiTheme="minorHAnsi" w:cstheme="minorHAnsi"/>
                                <w:color w:val="000000" w:themeColor="text1"/>
                                <w:sz w:val="22"/>
                                <w:shd w:val="clear" w:color="auto" w:fill="FFFFFF"/>
                              </w:rPr>
                              <w:t xml:space="preserve">% </w:t>
                            </w:r>
                            <w:r w:rsidR="006B5D22">
                              <w:rPr>
                                <w:rStyle w:val="normaltextrun"/>
                                <w:rFonts w:asciiTheme="minorHAnsi" w:hAnsiTheme="minorHAnsi" w:cstheme="minorHAnsi"/>
                                <w:color w:val="000000" w:themeColor="text1"/>
                                <w:sz w:val="22"/>
                                <w:shd w:val="clear" w:color="auto" w:fill="FFFFFF"/>
                              </w:rPr>
                              <w:t>increase compared with pre-pandemic levels (February 2020)</w:t>
                            </w:r>
                            <w:r w:rsidR="00D70DC2" w:rsidRPr="002E043E">
                              <w:rPr>
                                <w:rStyle w:val="normaltextrun"/>
                                <w:rFonts w:asciiTheme="minorHAnsi" w:hAnsiTheme="minorHAnsi" w:cstheme="minorHAnsi"/>
                                <w:color w:val="000000" w:themeColor="text1"/>
                                <w:sz w:val="22"/>
                                <w:shd w:val="clear" w:color="auto" w:fill="FFFFFF"/>
                              </w:rPr>
                              <w:t xml:space="preserve">. This is </w:t>
                            </w:r>
                            <w:r w:rsidR="006B5D22">
                              <w:rPr>
                                <w:rStyle w:val="normaltextrun"/>
                                <w:rFonts w:asciiTheme="minorHAnsi" w:hAnsiTheme="minorHAnsi" w:cstheme="minorHAnsi"/>
                                <w:color w:val="000000" w:themeColor="text1"/>
                                <w:sz w:val="22"/>
                                <w:shd w:val="clear" w:color="auto" w:fill="FFFFFF"/>
                              </w:rPr>
                              <w:t>3.6</w:t>
                            </w:r>
                            <w:r w:rsidR="00D70DC2" w:rsidRPr="002E043E">
                              <w:rPr>
                                <w:rStyle w:val="normaltextrun"/>
                                <w:rFonts w:asciiTheme="minorHAnsi" w:hAnsiTheme="minorHAnsi" w:cstheme="minorHAnsi"/>
                                <w:color w:val="000000" w:themeColor="text1"/>
                                <w:sz w:val="22"/>
                                <w:shd w:val="clear" w:color="auto" w:fill="FFFFFF"/>
                              </w:rPr>
                              <w:t xml:space="preserve">% of the working age population (ages 16-64) compared to the regional and national rates of </w:t>
                            </w:r>
                            <w:r w:rsidR="006B5D22">
                              <w:rPr>
                                <w:rStyle w:val="normaltextrun"/>
                                <w:rFonts w:asciiTheme="minorHAnsi" w:hAnsiTheme="minorHAnsi" w:cstheme="minorHAnsi"/>
                                <w:color w:val="000000" w:themeColor="text1"/>
                                <w:sz w:val="22"/>
                                <w:shd w:val="clear" w:color="auto" w:fill="FFFFFF"/>
                              </w:rPr>
                              <w:t>5.9</w:t>
                            </w:r>
                            <w:r w:rsidR="00D70DC2" w:rsidRPr="002E043E">
                              <w:rPr>
                                <w:rStyle w:val="normaltextrun"/>
                                <w:rFonts w:asciiTheme="minorHAnsi" w:hAnsiTheme="minorHAnsi" w:cstheme="minorHAnsi"/>
                                <w:color w:val="000000" w:themeColor="text1"/>
                                <w:sz w:val="22"/>
                                <w:shd w:val="clear" w:color="auto" w:fill="FFFFFF"/>
                              </w:rPr>
                              <w:t xml:space="preserve">% and </w:t>
                            </w:r>
                            <w:r w:rsidR="006B5D22">
                              <w:rPr>
                                <w:rStyle w:val="normaltextrun"/>
                                <w:rFonts w:asciiTheme="minorHAnsi" w:hAnsiTheme="minorHAnsi" w:cstheme="minorHAnsi"/>
                                <w:color w:val="000000" w:themeColor="text1"/>
                                <w:sz w:val="22"/>
                                <w:shd w:val="clear" w:color="auto" w:fill="FFFFFF"/>
                              </w:rPr>
                              <w:t>5.7</w:t>
                            </w:r>
                            <w:r w:rsidR="00D70DC2" w:rsidRPr="002E043E">
                              <w:rPr>
                                <w:rStyle w:val="normaltextrun"/>
                                <w:rFonts w:asciiTheme="minorHAnsi" w:hAnsiTheme="minorHAnsi" w:cstheme="minorHAnsi"/>
                                <w:color w:val="000000" w:themeColor="text1"/>
                                <w:sz w:val="22"/>
                                <w:shd w:val="clear" w:color="auto" w:fill="FFFFFF"/>
                              </w:rPr>
                              <w:t xml:space="preserve">% respectively (source: NOMIS, </w:t>
                            </w:r>
                            <w:r w:rsidR="006B5D22">
                              <w:rPr>
                                <w:rStyle w:val="normaltextrun"/>
                                <w:rFonts w:asciiTheme="minorHAnsi" w:hAnsiTheme="minorHAnsi" w:cstheme="minorHAnsi"/>
                                <w:color w:val="000000" w:themeColor="text1"/>
                                <w:sz w:val="22"/>
                                <w:shd w:val="clear" w:color="auto" w:fill="FFFFFF"/>
                              </w:rPr>
                              <w:t>August 2021</w:t>
                            </w:r>
                            <w:r w:rsidR="00D70DC2" w:rsidRPr="002E043E">
                              <w:rPr>
                                <w:rStyle w:val="normaltextrun"/>
                                <w:rFonts w:asciiTheme="minorHAnsi" w:hAnsiTheme="minorHAnsi" w:cstheme="minorHAnsi"/>
                                <w:color w:val="000000" w:themeColor="text1"/>
                                <w:sz w:val="22"/>
                                <w:shd w:val="clear" w:color="auto" w:fill="FFFFFF"/>
                              </w:rPr>
                              <w:t>).</w:t>
                            </w:r>
                            <w:r w:rsidR="00D70DC2" w:rsidRPr="002E043E">
                              <w:rPr>
                                <w:rStyle w:val="eop"/>
                                <w:rFonts w:asciiTheme="minorHAnsi" w:hAnsiTheme="minorHAnsi" w:cstheme="minorHAnsi"/>
                                <w:color w:val="000000" w:themeColor="text1"/>
                                <w:sz w:val="22"/>
                                <w:shd w:val="clear" w:color="auto" w:fill="FFFFFF"/>
                              </w:rPr>
                              <w:t> </w:t>
                            </w:r>
                          </w:p>
                          <w:p w14:paraId="35DDC71B" w14:textId="30901914" w:rsidR="005A1CC9" w:rsidRDefault="005A1CC9" w:rsidP="00153091">
                            <w:pPr>
                              <w:spacing w:line="240" w:lineRule="auto"/>
                              <w:jc w:val="both"/>
                              <w:rPr>
                                <w:rStyle w:val="normaltextrun"/>
                                <w:rFonts w:asciiTheme="minorHAnsi" w:hAnsiTheme="minorHAnsi" w:cstheme="minorHAnsi"/>
                                <w:color w:val="FF0000"/>
                                <w:sz w:val="22"/>
                                <w:shd w:val="clear" w:color="auto" w:fill="FFFFFF"/>
                              </w:rPr>
                            </w:pPr>
                            <w:r w:rsidRPr="00D70DC2">
                              <w:rPr>
                                <w:rFonts w:asciiTheme="minorHAnsi" w:hAnsiTheme="minorHAnsi" w:cstheme="minorHAnsi"/>
                                <w:b/>
                                <w:sz w:val="22"/>
                              </w:rPr>
                              <w:t xml:space="preserve">Figure </w:t>
                            </w:r>
                            <w:r w:rsidR="00480204">
                              <w:rPr>
                                <w:rFonts w:asciiTheme="minorHAnsi" w:hAnsiTheme="minorHAnsi" w:cstheme="minorHAnsi"/>
                                <w:b/>
                                <w:sz w:val="22"/>
                              </w:rPr>
                              <w:t>8</w:t>
                            </w:r>
                            <w:r w:rsidRPr="00D70DC2">
                              <w:rPr>
                                <w:rFonts w:asciiTheme="minorHAnsi" w:hAnsiTheme="minorHAnsi" w:cstheme="minorHAnsi"/>
                                <w:b/>
                                <w:sz w:val="22"/>
                              </w:rPr>
                              <w:t xml:space="preserve">: </w:t>
                            </w:r>
                            <w:r>
                              <w:rPr>
                                <w:rFonts w:asciiTheme="minorHAnsi" w:hAnsiTheme="minorHAnsi" w:cstheme="minorHAnsi"/>
                                <w:b/>
                                <w:sz w:val="22"/>
                              </w:rPr>
                              <w:t xml:space="preserve">Percentage of working age population (16-64) claiming unemployment benefit </w:t>
                            </w:r>
                          </w:p>
                          <w:p w14:paraId="2F7789EC" w14:textId="0B025DA8" w:rsidR="005A1CC9" w:rsidRDefault="002A22E5" w:rsidP="00153091">
                            <w:pPr>
                              <w:spacing w:line="240" w:lineRule="auto"/>
                              <w:jc w:val="both"/>
                              <w:rPr>
                                <w:rStyle w:val="normaltextrun"/>
                                <w:rFonts w:asciiTheme="minorHAnsi" w:hAnsiTheme="minorHAnsi" w:cstheme="minorHAnsi"/>
                                <w:color w:val="FF0000"/>
                                <w:sz w:val="22"/>
                                <w:shd w:val="clear" w:color="auto" w:fill="FFFFFF"/>
                              </w:rPr>
                            </w:pPr>
                            <w:r>
                              <w:rPr>
                                <w:noProof/>
                              </w:rPr>
                              <w:drawing>
                                <wp:inline distT="0" distB="0" distL="0" distR="0" wp14:anchorId="17A0F746" wp14:editId="6D203FD3">
                                  <wp:extent cx="4352925" cy="2352675"/>
                                  <wp:effectExtent l="0" t="0" r="9525" b="9525"/>
                                  <wp:docPr id="26" name="Chart 26">
                                    <a:extLst xmlns:a="http://schemas.openxmlformats.org/drawingml/2006/main">
                                      <a:ext uri="{FF2B5EF4-FFF2-40B4-BE49-F238E27FC236}">
                                        <a16:creationId xmlns:a16="http://schemas.microsoft.com/office/drawing/2014/main" id="{8097DC4B-00A2-49B6-86D6-6B1D8A66D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74F83E" w14:textId="77777777" w:rsidR="00B0033F" w:rsidRPr="00B0033F" w:rsidRDefault="00B0033F" w:rsidP="00B0033F">
                            <w:pPr>
                              <w:spacing w:line="240" w:lineRule="auto"/>
                              <w:jc w:val="both"/>
                              <w:rPr>
                                <w:rStyle w:val="eop"/>
                                <w:rFonts w:asciiTheme="minorHAnsi" w:hAnsiTheme="minorHAnsi" w:cstheme="minorHAnsi"/>
                                <w:sz w:val="22"/>
                              </w:rPr>
                            </w:pPr>
                            <w:r w:rsidRPr="00B0033F">
                              <w:rPr>
                                <w:rStyle w:val="normaltextrun"/>
                                <w:rFonts w:asciiTheme="minorHAnsi" w:hAnsiTheme="minorHAnsi" w:cstheme="minorHAnsi"/>
                                <w:sz w:val="22"/>
                                <w:shd w:val="clear" w:color="auto" w:fill="FFFFFF"/>
                              </w:rPr>
                              <w:t xml:space="preserve">The extensions to the Coronavirus Job Retention Scheme (CJRS) support measures both delay and slow the rise in unemployment, with 53,000 individuals in the East Riding benefitting from the scheme since its launch in April 2020. </w:t>
                            </w:r>
                            <w:r w:rsidRPr="00B0033F">
                              <w:rPr>
                                <w:rStyle w:val="normaltextrun"/>
                                <w:rFonts w:asciiTheme="minorHAnsi" w:hAnsiTheme="minorHAnsi" w:cstheme="minorHAnsi"/>
                                <w:sz w:val="22"/>
                              </w:rPr>
                              <w:t>The number of furloughed employees fell from 44,800 on 31 July to 9,300 on 30 September 2020 in the East Riding, following the easing of restrictions for summer 2020. Furthermore, there have been 39,500 claims made through the Self-Employment Income Support Scheme as of June 2021 with an average value of £2,681 per claim (source: HMRC, July 2021).</w:t>
                            </w:r>
                            <w:r w:rsidRPr="00B0033F">
                              <w:rPr>
                                <w:rStyle w:val="eop"/>
                                <w:rFonts w:asciiTheme="minorHAnsi" w:hAnsiTheme="minorHAnsi" w:cstheme="minorHAnsi"/>
                                <w:sz w:val="22"/>
                              </w:rPr>
                              <w:t> </w:t>
                            </w:r>
                          </w:p>
                          <w:p w14:paraId="763CB5C9" w14:textId="77777777" w:rsidR="002E043E" w:rsidRPr="002E043E" w:rsidRDefault="002E043E" w:rsidP="002E043E">
                            <w:pPr>
                              <w:spacing w:line="240" w:lineRule="auto"/>
                              <w:jc w:val="both"/>
                              <w:rPr>
                                <w:rFonts w:asciiTheme="minorHAnsi" w:hAnsiTheme="minorHAnsi" w:cstheme="minorHAnsi"/>
                                <w:color w:val="000000" w:themeColor="text1"/>
                                <w:sz w:val="22"/>
                              </w:rPr>
                            </w:pPr>
                          </w:p>
                          <w:p w14:paraId="1216D7D5" w14:textId="77777777" w:rsidR="002E043E" w:rsidRPr="00DE747F" w:rsidRDefault="002E043E" w:rsidP="00DE747F">
                            <w:pPr>
                              <w:jc w:val="both"/>
                              <w:rPr>
                                <w:rFonts w:asciiTheme="minorHAnsi" w:hAnsiTheme="minorHAnsi" w:cstheme="minorHAnsi"/>
                                <w:sz w:val="22"/>
                              </w:rPr>
                            </w:pPr>
                          </w:p>
                          <w:p w14:paraId="1162CAF1" w14:textId="77777777" w:rsidR="00614251" w:rsidRDefault="00614251" w:rsidP="00137A27">
                            <w:pPr>
                              <w:jc w:val="center"/>
                            </w:pPr>
                          </w:p>
                          <w:p w14:paraId="16103ABF" w14:textId="77777777" w:rsidR="00614251" w:rsidRDefault="00614251" w:rsidP="00176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31669" id="_x0000_s1035" type="#_x0000_t202" style="position:absolute;margin-left:-6pt;margin-top:-20.5pt;width:376.5pt;height:5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" stroked="f">
                <v:textbox>
                  <w:txbxContent>
                    <w:p w14:paraId="11DDDD7E" w14:textId="77777777" w:rsidR="00614251" w:rsidRDefault="00614251" w:rsidP="001761B0">
                      <w:pPr>
                        <w:rPr>
                          <w:rFonts w:asciiTheme="minorHAnsi" w:hAnsiTheme="minorHAnsi" w:cstheme="minorHAnsi"/>
                          <w:b/>
                          <w:sz w:val="28"/>
                        </w:rPr>
                      </w:pPr>
                      <w:r w:rsidRPr="00B26D4B">
                        <w:rPr>
                          <w:rFonts w:asciiTheme="minorHAnsi" w:hAnsiTheme="minorHAnsi" w:cstheme="minorHAnsi"/>
                          <w:b/>
                          <w:sz w:val="28"/>
                        </w:rPr>
                        <w:t>COVID-19 Recovery</w:t>
                      </w:r>
                    </w:p>
                    <w:p w14:paraId="0786EB71" w14:textId="3BBDFF44" w:rsidR="00137A27" w:rsidRPr="002E043E" w:rsidRDefault="00DE747F" w:rsidP="00153091">
                      <w:pPr>
                        <w:spacing w:line="240" w:lineRule="auto"/>
                        <w:jc w:val="both"/>
                        <w:rPr>
                          <w:rStyle w:val="eop"/>
                          <w:rFonts w:asciiTheme="minorHAnsi" w:hAnsiTheme="minorHAnsi" w:cstheme="minorHAnsi"/>
                          <w:color w:val="000000" w:themeColor="text1"/>
                          <w:sz w:val="22"/>
                          <w:shd w:val="clear" w:color="auto" w:fill="FFFFFF"/>
                        </w:rPr>
                      </w:pPr>
                      <w:r w:rsidRPr="002E043E">
                        <w:rPr>
                          <w:rFonts w:asciiTheme="minorHAnsi" w:hAnsiTheme="minorHAnsi" w:cstheme="minorHAnsi"/>
                          <w:color w:val="000000" w:themeColor="text1"/>
                          <w:sz w:val="22"/>
                        </w:rPr>
                        <w:t>The current COVID-19 pandemic has had, and will continue to have, a negative effect on</w:t>
                      </w:r>
                      <w:r w:rsidR="00F91C6B">
                        <w:rPr>
                          <w:rFonts w:asciiTheme="minorHAnsi" w:hAnsiTheme="minorHAnsi" w:cstheme="minorHAnsi"/>
                          <w:color w:val="000000" w:themeColor="text1"/>
                          <w:sz w:val="22"/>
                        </w:rPr>
                        <w:t xml:space="preserve"> aspects of the labour market. B</w:t>
                      </w:r>
                      <w:r w:rsidRPr="002E043E">
                        <w:rPr>
                          <w:rFonts w:asciiTheme="minorHAnsi" w:hAnsiTheme="minorHAnsi" w:cstheme="minorHAnsi"/>
                          <w:color w:val="000000" w:themeColor="text1"/>
                          <w:sz w:val="22"/>
                        </w:rPr>
                        <w:t xml:space="preserve">usinesses that are able to trade are having to continuously adapt to restrictions and others have had to close completely. This has led to a dramatic rise in unemployment and a </w:t>
                      </w:r>
                      <w:r w:rsidR="00D70DC2" w:rsidRPr="002E043E">
                        <w:rPr>
                          <w:rFonts w:asciiTheme="minorHAnsi" w:hAnsiTheme="minorHAnsi" w:cstheme="minorHAnsi"/>
                          <w:color w:val="000000" w:themeColor="text1"/>
                          <w:sz w:val="22"/>
                        </w:rPr>
                        <w:t>decline</w:t>
                      </w:r>
                      <w:r w:rsidRPr="002E043E">
                        <w:rPr>
                          <w:rFonts w:asciiTheme="minorHAnsi" w:hAnsiTheme="minorHAnsi" w:cstheme="minorHAnsi"/>
                          <w:color w:val="000000" w:themeColor="text1"/>
                          <w:sz w:val="22"/>
                        </w:rPr>
                        <w:t xml:space="preserve"> in UK Gross Domestic Product (GDP)</w:t>
                      </w:r>
                      <w:r w:rsidR="00D70DC2" w:rsidRPr="002E043E">
                        <w:rPr>
                          <w:rFonts w:asciiTheme="minorHAnsi" w:hAnsiTheme="minorHAnsi" w:cstheme="minorHAnsi"/>
                          <w:color w:val="000000" w:themeColor="text1"/>
                          <w:sz w:val="22"/>
                        </w:rPr>
                        <w:t xml:space="preserve"> for both Q2 and Q3 2020</w:t>
                      </w:r>
                      <w:r w:rsidRPr="002E043E">
                        <w:rPr>
                          <w:rFonts w:asciiTheme="minorHAnsi" w:hAnsiTheme="minorHAnsi" w:cstheme="minorHAnsi"/>
                          <w:color w:val="000000" w:themeColor="text1"/>
                          <w:sz w:val="22"/>
                        </w:rPr>
                        <w:t xml:space="preserve">. </w:t>
                      </w:r>
                      <w:r w:rsidR="00D70DC2" w:rsidRPr="002E043E">
                        <w:rPr>
                          <w:rStyle w:val="normaltextrun"/>
                          <w:rFonts w:asciiTheme="minorHAnsi" w:hAnsiTheme="minorHAnsi" w:cstheme="minorHAnsi"/>
                          <w:color w:val="000000" w:themeColor="text1"/>
                          <w:sz w:val="22"/>
                          <w:shd w:val="clear" w:color="auto" w:fill="FFFFFF"/>
                        </w:rPr>
                        <w:t xml:space="preserve">The latest available claimant count in </w:t>
                      </w:r>
                      <w:r w:rsidR="00AE0CE6">
                        <w:rPr>
                          <w:rStyle w:val="normaltextrun"/>
                          <w:rFonts w:asciiTheme="minorHAnsi" w:hAnsiTheme="minorHAnsi" w:cstheme="minorHAnsi"/>
                          <w:color w:val="000000" w:themeColor="text1"/>
                          <w:sz w:val="22"/>
                          <w:shd w:val="clear" w:color="auto" w:fill="FFFFFF"/>
                        </w:rPr>
                        <w:t>June</w:t>
                      </w:r>
                      <w:r w:rsidR="00D70DC2" w:rsidRPr="002E043E">
                        <w:rPr>
                          <w:rStyle w:val="normaltextrun"/>
                          <w:rFonts w:asciiTheme="minorHAnsi" w:hAnsiTheme="minorHAnsi" w:cstheme="minorHAnsi"/>
                          <w:color w:val="000000" w:themeColor="text1"/>
                          <w:sz w:val="22"/>
                          <w:shd w:val="clear" w:color="auto" w:fill="FFFFFF"/>
                        </w:rPr>
                        <w:t xml:space="preserve"> (202</w:t>
                      </w:r>
                      <w:r w:rsidR="00AE0CE6">
                        <w:rPr>
                          <w:rStyle w:val="normaltextrun"/>
                          <w:rFonts w:asciiTheme="minorHAnsi" w:hAnsiTheme="minorHAnsi" w:cstheme="minorHAnsi"/>
                          <w:color w:val="000000" w:themeColor="text1"/>
                          <w:sz w:val="22"/>
                          <w:shd w:val="clear" w:color="auto" w:fill="FFFFFF"/>
                        </w:rPr>
                        <w:t>1</w:t>
                      </w:r>
                      <w:r w:rsidR="00D70DC2" w:rsidRPr="002E043E">
                        <w:rPr>
                          <w:rStyle w:val="normaltextrun"/>
                          <w:rFonts w:asciiTheme="minorHAnsi" w:hAnsiTheme="minorHAnsi" w:cstheme="minorHAnsi"/>
                          <w:color w:val="000000" w:themeColor="text1"/>
                          <w:sz w:val="22"/>
                          <w:shd w:val="clear" w:color="auto" w:fill="FFFFFF"/>
                        </w:rPr>
                        <w:t xml:space="preserve">) for unemployment-related benefits show that the East Riding had </w:t>
                      </w:r>
                      <w:r w:rsidR="006B5D22">
                        <w:rPr>
                          <w:rStyle w:val="normaltextrun"/>
                          <w:rFonts w:asciiTheme="minorHAnsi" w:hAnsiTheme="minorHAnsi" w:cstheme="minorHAnsi"/>
                          <w:color w:val="000000" w:themeColor="text1"/>
                          <w:sz w:val="22"/>
                          <w:shd w:val="clear" w:color="auto" w:fill="FFFFFF"/>
                        </w:rPr>
                        <w:t>7,140</w:t>
                      </w:r>
                      <w:r w:rsidR="00D70DC2" w:rsidRPr="002E043E">
                        <w:rPr>
                          <w:rStyle w:val="normaltextrun"/>
                          <w:rFonts w:asciiTheme="minorHAnsi" w:hAnsiTheme="minorHAnsi" w:cstheme="minorHAnsi"/>
                          <w:color w:val="000000" w:themeColor="text1"/>
                          <w:sz w:val="22"/>
                          <w:shd w:val="clear" w:color="auto" w:fill="FFFFFF"/>
                        </w:rPr>
                        <w:t xml:space="preserve"> claimants, which is </w:t>
                      </w:r>
                      <w:r w:rsidR="006B5D22">
                        <w:rPr>
                          <w:rStyle w:val="normaltextrun"/>
                          <w:rFonts w:asciiTheme="minorHAnsi" w:hAnsiTheme="minorHAnsi" w:cstheme="minorHAnsi"/>
                          <w:color w:val="000000" w:themeColor="text1"/>
                          <w:sz w:val="22"/>
                          <w:shd w:val="clear" w:color="auto" w:fill="FFFFFF"/>
                        </w:rPr>
                        <w:t>a 21.9% decrease compared with June 2020, but a 55.9</w:t>
                      </w:r>
                      <w:r w:rsidR="00D70DC2" w:rsidRPr="002E043E">
                        <w:rPr>
                          <w:rStyle w:val="normaltextrun"/>
                          <w:rFonts w:asciiTheme="minorHAnsi" w:hAnsiTheme="minorHAnsi" w:cstheme="minorHAnsi"/>
                          <w:color w:val="000000" w:themeColor="text1"/>
                          <w:sz w:val="22"/>
                          <w:shd w:val="clear" w:color="auto" w:fill="FFFFFF"/>
                        </w:rPr>
                        <w:t xml:space="preserve">% </w:t>
                      </w:r>
                      <w:r w:rsidR="006B5D22">
                        <w:rPr>
                          <w:rStyle w:val="normaltextrun"/>
                          <w:rFonts w:asciiTheme="minorHAnsi" w:hAnsiTheme="minorHAnsi" w:cstheme="minorHAnsi"/>
                          <w:color w:val="000000" w:themeColor="text1"/>
                          <w:sz w:val="22"/>
                          <w:shd w:val="clear" w:color="auto" w:fill="FFFFFF"/>
                        </w:rPr>
                        <w:t>increase compared with pre-pandemic levels (February 2020)</w:t>
                      </w:r>
                      <w:r w:rsidR="00D70DC2" w:rsidRPr="002E043E">
                        <w:rPr>
                          <w:rStyle w:val="normaltextrun"/>
                          <w:rFonts w:asciiTheme="minorHAnsi" w:hAnsiTheme="minorHAnsi" w:cstheme="minorHAnsi"/>
                          <w:color w:val="000000" w:themeColor="text1"/>
                          <w:sz w:val="22"/>
                          <w:shd w:val="clear" w:color="auto" w:fill="FFFFFF"/>
                        </w:rPr>
                        <w:t xml:space="preserve">. This is </w:t>
                      </w:r>
                      <w:r w:rsidR="006B5D22">
                        <w:rPr>
                          <w:rStyle w:val="normaltextrun"/>
                          <w:rFonts w:asciiTheme="minorHAnsi" w:hAnsiTheme="minorHAnsi" w:cstheme="minorHAnsi"/>
                          <w:color w:val="000000" w:themeColor="text1"/>
                          <w:sz w:val="22"/>
                          <w:shd w:val="clear" w:color="auto" w:fill="FFFFFF"/>
                        </w:rPr>
                        <w:t>3.6</w:t>
                      </w:r>
                      <w:r w:rsidR="00D70DC2" w:rsidRPr="002E043E">
                        <w:rPr>
                          <w:rStyle w:val="normaltextrun"/>
                          <w:rFonts w:asciiTheme="minorHAnsi" w:hAnsiTheme="minorHAnsi" w:cstheme="minorHAnsi"/>
                          <w:color w:val="000000" w:themeColor="text1"/>
                          <w:sz w:val="22"/>
                          <w:shd w:val="clear" w:color="auto" w:fill="FFFFFF"/>
                        </w:rPr>
                        <w:t xml:space="preserve">% of the working age population (ages 16-64) compared to the regional and national rates of </w:t>
                      </w:r>
                      <w:r w:rsidR="006B5D22">
                        <w:rPr>
                          <w:rStyle w:val="normaltextrun"/>
                          <w:rFonts w:asciiTheme="minorHAnsi" w:hAnsiTheme="minorHAnsi" w:cstheme="minorHAnsi"/>
                          <w:color w:val="000000" w:themeColor="text1"/>
                          <w:sz w:val="22"/>
                          <w:shd w:val="clear" w:color="auto" w:fill="FFFFFF"/>
                        </w:rPr>
                        <w:t>5.9</w:t>
                      </w:r>
                      <w:r w:rsidR="00D70DC2" w:rsidRPr="002E043E">
                        <w:rPr>
                          <w:rStyle w:val="normaltextrun"/>
                          <w:rFonts w:asciiTheme="minorHAnsi" w:hAnsiTheme="minorHAnsi" w:cstheme="minorHAnsi"/>
                          <w:color w:val="000000" w:themeColor="text1"/>
                          <w:sz w:val="22"/>
                          <w:shd w:val="clear" w:color="auto" w:fill="FFFFFF"/>
                        </w:rPr>
                        <w:t xml:space="preserve">% and </w:t>
                      </w:r>
                      <w:r w:rsidR="006B5D22">
                        <w:rPr>
                          <w:rStyle w:val="normaltextrun"/>
                          <w:rFonts w:asciiTheme="minorHAnsi" w:hAnsiTheme="minorHAnsi" w:cstheme="minorHAnsi"/>
                          <w:color w:val="000000" w:themeColor="text1"/>
                          <w:sz w:val="22"/>
                          <w:shd w:val="clear" w:color="auto" w:fill="FFFFFF"/>
                        </w:rPr>
                        <w:t>5.7</w:t>
                      </w:r>
                      <w:r w:rsidR="00D70DC2" w:rsidRPr="002E043E">
                        <w:rPr>
                          <w:rStyle w:val="normaltextrun"/>
                          <w:rFonts w:asciiTheme="minorHAnsi" w:hAnsiTheme="minorHAnsi" w:cstheme="minorHAnsi"/>
                          <w:color w:val="000000" w:themeColor="text1"/>
                          <w:sz w:val="22"/>
                          <w:shd w:val="clear" w:color="auto" w:fill="FFFFFF"/>
                        </w:rPr>
                        <w:t xml:space="preserve">% respectively (source: NOMIS, </w:t>
                      </w:r>
                      <w:r w:rsidR="006B5D22">
                        <w:rPr>
                          <w:rStyle w:val="normaltextrun"/>
                          <w:rFonts w:asciiTheme="minorHAnsi" w:hAnsiTheme="minorHAnsi" w:cstheme="minorHAnsi"/>
                          <w:color w:val="000000" w:themeColor="text1"/>
                          <w:sz w:val="22"/>
                          <w:shd w:val="clear" w:color="auto" w:fill="FFFFFF"/>
                        </w:rPr>
                        <w:t>August 2021</w:t>
                      </w:r>
                      <w:r w:rsidR="00D70DC2" w:rsidRPr="002E043E">
                        <w:rPr>
                          <w:rStyle w:val="normaltextrun"/>
                          <w:rFonts w:asciiTheme="minorHAnsi" w:hAnsiTheme="minorHAnsi" w:cstheme="minorHAnsi"/>
                          <w:color w:val="000000" w:themeColor="text1"/>
                          <w:sz w:val="22"/>
                          <w:shd w:val="clear" w:color="auto" w:fill="FFFFFF"/>
                        </w:rPr>
                        <w:t>).</w:t>
                      </w:r>
                      <w:r w:rsidR="00D70DC2" w:rsidRPr="002E043E">
                        <w:rPr>
                          <w:rStyle w:val="eop"/>
                          <w:rFonts w:asciiTheme="minorHAnsi" w:hAnsiTheme="minorHAnsi" w:cstheme="minorHAnsi"/>
                          <w:color w:val="000000" w:themeColor="text1"/>
                          <w:sz w:val="22"/>
                          <w:shd w:val="clear" w:color="auto" w:fill="FFFFFF"/>
                        </w:rPr>
                        <w:t> </w:t>
                      </w:r>
                    </w:p>
                    <w:p w14:paraId="35DDC71B" w14:textId="30901914" w:rsidR="005A1CC9" w:rsidRDefault="005A1CC9" w:rsidP="00153091">
                      <w:pPr>
                        <w:spacing w:line="240" w:lineRule="auto"/>
                        <w:jc w:val="both"/>
                        <w:rPr>
                          <w:rStyle w:val="normaltextrun"/>
                          <w:rFonts w:asciiTheme="minorHAnsi" w:hAnsiTheme="minorHAnsi" w:cstheme="minorHAnsi"/>
                          <w:color w:val="FF0000"/>
                          <w:sz w:val="22"/>
                          <w:shd w:val="clear" w:color="auto" w:fill="FFFFFF"/>
                        </w:rPr>
                      </w:pPr>
                      <w:r w:rsidRPr="00D70DC2">
                        <w:rPr>
                          <w:rFonts w:asciiTheme="minorHAnsi" w:hAnsiTheme="minorHAnsi" w:cstheme="minorHAnsi"/>
                          <w:b/>
                          <w:sz w:val="22"/>
                        </w:rPr>
                        <w:t xml:space="preserve">Figure </w:t>
                      </w:r>
                      <w:r w:rsidR="00480204">
                        <w:rPr>
                          <w:rFonts w:asciiTheme="minorHAnsi" w:hAnsiTheme="minorHAnsi" w:cstheme="minorHAnsi"/>
                          <w:b/>
                          <w:sz w:val="22"/>
                        </w:rPr>
                        <w:t>8</w:t>
                      </w:r>
                      <w:r w:rsidRPr="00D70DC2">
                        <w:rPr>
                          <w:rFonts w:asciiTheme="minorHAnsi" w:hAnsiTheme="minorHAnsi" w:cstheme="minorHAnsi"/>
                          <w:b/>
                          <w:sz w:val="22"/>
                        </w:rPr>
                        <w:t xml:space="preserve">: </w:t>
                      </w:r>
                      <w:r>
                        <w:rPr>
                          <w:rFonts w:asciiTheme="minorHAnsi" w:hAnsiTheme="minorHAnsi" w:cstheme="minorHAnsi"/>
                          <w:b/>
                          <w:sz w:val="22"/>
                        </w:rPr>
                        <w:t xml:space="preserve">Percentage of working age population (16-64) claiming unemployment benefit </w:t>
                      </w:r>
                    </w:p>
                    <w:p w14:paraId="2F7789EC" w14:textId="0B025DA8" w:rsidR="005A1CC9" w:rsidRDefault="002A22E5" w:rsidP="00153091">
                      <w:pPr>
                        <w:spacing w:line="240" w:lineRule="auto"/>
                        <w:jc w:val="both"/>
                        <w:rPr>
                          <w:rStyle w:val="normaltextrun"/>
                          <w:rFonts w:asciiTheme="minorHAnsi" w:hAnsiTheme="minorHAnsi" w:cstheme="minorHAnsi"/>
                          <w:color w:val="FF0000"/>
                          <w:sz w:val="22"/>
                          <w:shd w:val="clear" w:color="auto" w:fill="FFFFFF"/>
                        </w:rPr>
                      </w:pPr>
                      <w:r>
                        <w:rPr>
                          <w:noProof/>
                        </w:rPr>
                        <w:drawing>
                          <wp:inline distT="0" distB="0" distL="0" distR="0" wp14:anchorId="17A0F746" wp14:editId="6D203FD3">
                            <wp:extent cx="4352925" cy="2352675"/>
                            <wp:effectExtent l="0" t="0" r="9525" b="9525"/>
                            <wp:docPr id="26" name="Chart 26">
                              <a:extLst xmlns:a="http://schemas.openxmlformats.org/drawingml/2006/main">
                                <a:ext uri="{FF2B5EF4-FFF2-40B4-BE49-F238E27FC236}">
                                  <a16:creationId xmlns:a16="http://schemas.microsoft.com/office/drawing/2014/main" id="{8097DC4B-00A2-49B6-86D6-6B1D8A66DC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774F83E" w14:textId="77777777" w:rsidR="00B0033F" w:rsidRPr="00B0033F" w:rsidRDefault="00B0033F" w:rsidP="00B0033F">
                      <w:pPr>
                        <w:spacing w:line="240" w:lineRule="auto"/>
                        <w:jc w:val="both"/>
                        <w:rPr>
                          <w:rStyle w:val="eop"/>
                          <w:rFonts w:asciiTheme="minorHAnsi" w:hAnsiTheme="minorHAnsi" w:cstheme="minorHAnsi"/>
                          <w:sz w:val="22"/>
                        </w:rPr>
                      </w:pPr>
                      <w:r w:rsidRPr="00B0033F">
                        <w:rPr>
                          <w:rStyle w:val="normaltextrun"/>
                          <w:rFonts w:asciiTheme="minorHAnsi" w:hAnsiTheme="minorHAnsi" w:cstheme="minorHAnsi"/>
                          <w:sz w:val="22"/>
                          <w:shd w:val="clear" w:color="auto" w:fill="FFFFFF"/>
                        </w:rPr>
                        <w:t xml:space="preserve">The extensions to the Coronavirus Job Retention Scheme (CJRS) support measures both delay and slow the rise in unemployment, with 53,000 individuals in the East Riding benefitting from the scheme since its launch in April 2020. </w:t>
                      </w:r>
                      <w:r w:rsidRPr="00B0033F">
                        <w:rPr>
                          <w:rStyle w:val="normaltextrun"/>
                          <w:rFonts w:asciiTheme="minorHAnsi" w:hAnsiTheme="minorHAnsi" w:cstheme="minorHAnsi"/>
                          <w:sz w:val="22"/>
                        </w:rPr>
                        <w:t>The number of furloughed employees fell from 44,800 on 31 July to 9,300 on 30 September 2020 in the East Riding, following the easing of restrictions for summer 2020. Furthermore, there have been 39,500 claims made through the Self-Employment Income Support Scheme as of June 2021 with an average value of £2,681 per claim (source: HMRC, July 2021).</w:t>
                      </w:r>
                      <w:r w:rsidRPr="00B0033F">
                        <w:rPr>
                          <w:rStyle w:val="eop"/>
                          <w:rFonts w:asciiTheme="minorHAnsi" w:hAnsiTheme="minorHAnsi" w:cstheme="minorHAnsi"/>
                          <w:sz w:val="22"/>
                        </w:rPr>
                        <w:t> </w:t>
                      </w:r>
                    </w:p>
                    <w:p w14:paraId="763CB5C9" w14:textId="77777777" w:rsidR="002E043E" w:rsidRPr="002E043E" w:rsidRDefault="002E043E" w:rsidP="002E043E">
                      <w:pPr>
                        <w:spacing w:line="240" w:lineRule="auto"/>
                        <w:jc w:val="both"/>
                        <w:rPr>
                          <w:rFonts w:asciiTheme="minorHAnsi" w:hAnsiTheme="minorHAnsi" w:cstheme="minorHAnsi"/>
                          <w:color w:val="000000" w:themeColor="text1"/>
                          <w:sz w:val="22"/>
                        </w:rPr>
                      </w:pPr>
                    </w:p>
                    <w:p w14:paraId="1216D7D5" w14:textId="77777777" w:rsidR="002E043E" w:rsidRPr="00DE747F" w:rsidRDefault="002E043E" w:rsidP="00DE747F">
                      <w:pPr>
                        <w:jc w:val="both"/>
                        <w:rPr>
                          <w:rFonts w:asciiTheme="minorHAnsi" w:hAnsiTheme="minorHAnsi" w:cstheme="minorHAnsi"/>
                          <w:sz w:val="22"/>
                        </w:rPr>
                      </w:pPr>
                    </w:p>
                    <w:p w14:paraId="1162CAF1" w14:textId="77777777" w:rsidR="00614251" w:rsidRDefault="00614251" w:rsidP="00137A27">
                      <w:pPr>
                        <w:jc w:val="center"/>
                      </w:pPr>
                    </w:p>
                    <w:p w14:paraId="16103ABF" w14:textId="77777777" w:rsidR="00614251" w:rsidRDefault="00614251" w:rsidP="001761B0"/>
                  </w:txbxContent>
                </v:textbox>
                <w10:wrap type="square" anchorx="margin"/>
              </v:shape>
            </w:pict>
          </mc:Fallback>
        </mc:AlternateContent>
      </w:r>
      <w:r>
        <w:br w:type="page"/>
      </w:r>
    </w:p>
    <w:p w14:paraId="71FF30F8" w14:textId="0975D149" w:rsidR="004A3F85" w:rsidRDefault="00F001BD" w:rsidP="00F4392B">
      <w:pPr>
        <w:tabs>
          <w:tab w:val="left" w:pos="2860"/>
        </w:tabs>
      </w:pPr>
      <w:r>
        <w:rPr>
          <w:noProof/>
          <w:lang w:eastAsia="en-GB"/>
        </w:rPr>
        <w:lastRenderedPageBreak/>
        <mc:AlternateContent>
          <mc:Choice Requires="wps">
            <w:drawing>
              <wp:anchor distT="45720" distB="45720" distL="114300" distR="114300" simplePos="0" relativeHeight="251699200" behindDoc="0" locked="0" layoutInCell="1" allowOverlap="1" wp14:anchorId="75921AB4" wp14:editId="7C42AB1A">
                <wp:simplePos x="0" y="0"/>
                <wp:positionH relativeFrom="margin">
                  <wp:posOffset>5063490</wp:posOffset>
                </wp:positionH>
                <wp:positionV relativeFrom="paragraph">
                  <wp:posOffset>0</wp:posOffset>
                </wp:positionV>
                <wp:extent cx="4916805" cy="66865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805" cy="6686550"/>
                        </a:xfrm>
                        <a:prstGeom prst="rect">
                          <a:avLst/>
                        </a:prstGeom>
                        <a:solidFill>
                          <a:srgbClr val="FFFFFF"/>
                        </a:solidFill>
                        <a:ln w="9525">
                          <a:noFill/>
                          <a:miter lim="800000"/>
                          <a:headEnd/>
                          <a:tailEnd/>
                        </a:ln>
                      </wps:spPr>
                      <wps:txbx>
                        <w:txbxContent>
                          <w:p w14:paraId="2B8669CD" w14:textId="20F18574" w:rsidR="004A3F85" w:rsidRPr="00237816" w:rsidRDefault="004A3F85" w:rsidP="00237816">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2</w:t>
                            </w:r>
                            <w:r w:rsidRPr="00D80FD6">
                              <w:rPr>
                                <w:rFonts w:asciiTheme="minorHAnsi" w:hAnsiTheme="minorHAnsi" w:cstheme="minorHAnsi"/>
                                <w:b/>
                                <w:sz w:val="22"/>
                              </w:rPr>
                              <w:t xml:space="preserve">: </w:t>
                            </w:r>
                            <w:r>
                              <w:rPr>
                                <w:rFonts w:asciiTheme="minorHAnsi" w:hAnsiTheme="minorHAnsi" w:cstheme="minorHAnsi"/>
                                <w:b/>
                                <w:sz w:val="22"/>
                              </w:rPr>
                              <w:t>Median advertised wage of u</w:t>
                            </w:r>
                            <w:r w:rsidRPr="00D80FD6">
                              <w:rPr>
                                <w:rFonts w:asciiTheme="minorHAnsi" w:hAnsiTheme="minorHAnsi" w:cstheme="minorHAnsi"/>
                                <w:b/>
                                <w:sz w:val="22"/>
                              </w:rPr>
                              <w:t xml:space="preserve">nique monthly job postings, </w:t>
                            </w:r>
                            <w:r>
                              <w:rPr>
                                <w:rFonts w:asciiTheme="minorHAnsi" w:hAnsiTheme="minorHAnsi" w:cstheme="minorHAnsi"/>
                                <w:b/>
                                <w:sz w:val="22"/>
                              </w:rPr>
                              <w:t>October 2018 to July 2021</w:t>
                            </w:r>
                          </w:p>
                          <w:p w14:paraId="5E9595E4" w14:textId="77777777" w:rsidR="004A3F85" w:rsidRDefault="004A3F85" w:rsidP="00237816">
                            <w:pPr>
                              <w:jc w:val="center"/>
                            </w:pPr>
                            <w:r>
                              <w:rPr>
                                <w:noProof/>
                              </w:rPr>
                              <w:drawing>
                                <wp:inline distT="0" distB="0" distL="0" distR="0" wp14:anchorId="1BCC2A2C" wp14:editId="30D23B27">
                                  <wp:extent cx="4623759" cy="2449830"/>
                                  <wp:effectExtent l="0" t="0" r="5715" b="7620"/>
                                  <wp:docPr id="17" name="Chart 17">
                                    <a:extLst xmlns:a="http://schemas.openxmlformats.org/drawingml/2006/main">
                                      <a:ext uri="{FF2B5EF4-FFF2-40B4-BE49-F238E27FC236}">
                                        <a16:creationId xmlns:a16="http://schemas.microsoft.com/office/drawing/2014/main" id="{7174B9D7-900D-4770-8B23-52F4F7011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BB0F73" w14:textId="60C7106D" w:rsidR="004A3F85" w:rsidRPr="006C2C64" w:rsidRDefault="00F001BD" w:rsidP="00237816">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3</w:t>
                            </w:r>
                            <w:r w:rsidRPr="00D80FD6">
                              <w:rPr>
                                <w:rFonts w:asciiTheme="minorHAnsi" w:hAnsiTheme="minorHAnsi" w:cstheme="minorHAnsi"/>
                                <w:b/>
                                <w:sz w:val="22"/>
                              </w:rPr>
                              <w:t>:</w:t>
                            </w:r>
                            <w:r>
                              <w:rPr>
                                <w:rFonts w:asciiTheme="minorHAnsi" w:hAnsiTheme="minorHAnsi" w:cstheme="minorHAnsi"/>
                                <w:b/>
                                <w:sz w:val="22"/>
                              </w:rPr>
                              <w:t xml:space="preserve"> Unique job postings and median advertised wage for higher level jobs (Level 3+) October 2018 to July 2021</w:t>
                            </w:r>
                          </w:p>
                          <w:p w14:paraId="2DA2D0E1" w14:textId="5A34009C" w:rsidR="00F001BD" w:rsidRDefault="00F001BD" w:rsidP="00237816">
                            <w:r>
                              <w:rPr>
                                <w:noProof/>
                              </w:rPr>
                              <w:drawing>
                                <wp:inline distT="0" distB="0" distL="0" distR="0" wp14:anchorId="18083558" wp14:editId="39534037">
                                  <wp:extent cx="4632325" cy="2762250"/>
                                  <wp:effectExtent l="0" t="0" r="15875" b="0"/>
                                  <wp:docPr id="192" name="Chart 192">
                                    <a:extLst xmlns:a="http://schemas.openxmlformats.org/drawingml/2006/main">
                                      <a:ext uri="{FF2B5EF4-FFF2-40B4-BE49-F238E27FC236}">
                                        <a16:creationId xmlns:a16="http://schemas.microsoft.com/office/drawing/2014/main" id="{2DB58D41-A5A7-4571-B5A5-EDD46479F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21AB4" id="_x0000_s1036" type="#_x0000_t202" style="position:absolute;margin-left:398.7pt;margin-top:0;width:387.15pt;height:526.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" stroked="f">
                <v:textbox>
                  <w:txbxContent>
                    <w:p w14:paraId="2B8669CD" w14:textId="20F18574" w:rsidR="004A3F85" w:rsidRPr="00237816" w:rsidRDefault="004A3F85" w:rsidP="00237816">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2</w:t>
                      </w:r>
                      <w:r w:rsidRPr="00D80FD6">
                        <w:rPr>
                          <w:rFonts w:asciiTheme="minorHAnsi" w:hAnsiTheme="minorHAnsi" w:cstheme="minorHAnsi"/>
                          <w:b/>
                          <w:sz w:val="22"/>
                        </w:rPr>
                        <w:t xml:space="preserve">: </w:t>
                      </w:r>
                      <w:r>
                        <w:rPr>
                          <w:rFonts w:asciiTheme="minorHAnsi" w:hAnsiTheme="minorHAnsi" w:cstheme="minorHAnsi"/>
                          <w:b/>
                          <w:sz w:val="22"/>
                        </w:rPr>
                        <w:t>Median advertised wage of u</w:t>
                      </w:r>
                      <w:r w:rsidRPr="00D80FD6">
                        <w:rPr>
                          <w:rFonts w:asciiTheme="minorHAnsi" w:hAnsiTheme="minorHAnsi" w:cstheme="minorHAnsi"/>
                          <w:b/>
                          <w:sz w:val="22"/>
                        </w:rPr>
                        <w:t xml:space="preserve">nique monthly job postings, </w:t>
                      </w:r>
                      <w:r>
                        <w:rPr>
                          <w:rFonts w:asciiTheme="minorHAnsi" w:hAnsiTheme="minorHAnsi" w:cstheme="minorHAnsi"/>
                          <w:b/>
                          <w:sz w:val="22"/>
                        </w:rPr>
                        <w:t>October 2018 to July 2021</w:t>
                      </w:r>
                    </w:p>
                    <w:p w14:paraId="5E9595E4" w14:textId="77777777" w:rsidR="004A3F85" w:rsidRDefault="004A3F85" w:rsidP="00237816">
                      <w:pPr>
                        <w:jc w:val="center"/>
                      </w:pPr>
                      <w:r>
                        <w:rPr>
                          <w:noProof/>
                        </w:rPr>
                        <w:drawing>
                          <wp:inline distT="0" distB="0" distL="0" distR="0" wp14:anchorId="1BCC2A2C" wp14:editId="30D23B27">
                            <wp:extent cx="4623759" cy="2449830"/>
                            <wp:effectExtent l="0" t="0" r="5715" b="7620"/>
                            <wp:docPr id="17" name="Chart 17">
                              <a:extLst xmlns:a="http://schemas.openxmlformats.org/drawingml/2006/main">
                                <a:ext uri="{FF2B5EF4-FFF2-40B4-BE49-F238E27FC236}">
                                  <a16:creationId xmlns:a16="http://schemas.microsoft.com/office/drawing/2014/main" id="{7174B9D7-900D-4770-8B23-52F4F70111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BB0F73" w14:textId="60C7106D" w:rsidR="004A3F85" w:rsidRPr="006C2C64" w:rsidRDefault="00F001BD" w:rsidP="00237816">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3</w:t>
                      </w:r>
                      <w:r w:rsidRPr="00D80FD6">
                        <w:rPr>
                          <w:rFonts w:asciiTheme="minorHAnsi" w:hAnsiTheme="minorHAnsi" w:cstheme="minorHAnsi"/>
                          <w:b/>
                          <w:sz w:val="22"/>
                        </w:rPr>
                        <w:t>:</w:t>
                      </w:r>
                      <w:r>
                        <w:rPr>
                          <w:rFonts w:asciiTheme="minorHAnsi" w:hAnsiTheme="minorHAnsi" w:cstheme="minorHAnsi"/>
                          <w:b/>
                          <w:sz w:val="22"/>
                        </w:rPr>
                        <w:t xml:space="preserve"> Unique job postings and median advertised wage for higher level jobs (Level 3+) October 2018 to July 2021</w:t>
                      </w:r>
                    </w:p>
                    <w:p w14:paraId="2DA2D0E1" w14:textId="5A34009C" w:rsidR="00F001BD" w:rsidRDefault="00F001BD" w:rsidP="00237816">
                      <w:r>
                        <w:rPr>
                          <w:noProof/>
                        </w:rPr>
                        <w:drawing>
                          <wp:inline distT="0" distB="0" distL="0" distR="0" wp14:anchorId="18083558" wp14:editId="39534037">
                            <wp:extent cx="4632325" cy="2762250"/>
                            <wp:effectExtent l="0" t="0" r="15875" b="0"/>
                            <wp:docPr id="192" name="Chart 192">
                              <a:extLst xmlns:a="http://schemas.openxmlformats.org/drawingml/2006/main">
                                <a:ext uri="{FF2B5EF4-FFF2-40B4-BE49-F238E27FC236}">
                                  <a16:creationId xmlns:a16="http://schemas.microsoft.com/office/drawing/2014/main" id="{2DB58D41-A5A7-4571-B5A5-EDD46479F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square" anchorx="margin"/>
              </v:shape>
            </w:pict>
          </mc:Fallback>
        </mc:AlternateContent>
      </w:r>
      <w:r w:rsidR="004A3F85">
        <w:rPr>
          <w:noProof/>
          <w:lang w:eastAsia="en-GB"/>
        </w:rPr>
        <mc:AlternateContent>
          <mc:Choice Requires="wps">
            <w:drawing>
              <wp:anchor distT="45720" distB="45720" distL="114300" distR="114300" simplePos="0" relativeHeight="251701248" behindDoc="0" locked="0" layoutInCell="1" allowOverlap="1" wp14:anchorId="18ADF181" wp14:editId="239CA5FF">
                <wp:simplePos x="0" y="0"/>
                <wp:positionH relativeFrom="margin">
                  <wp:align>left</wp:align>
                </wp:positionH>
                <wp:positionV relativeFrom="paragraph">
                  <wp:posOffset>32936</wp:posOffset>
                </wp:positionV>
                <wp:extent cx="4653280" cy="66103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280" cy="6610350"/>
                        </a:xfrm>
                        <a:prstGeom prst="rect">
                          <a:avLst/>
                        </a:prstGeom>
                        <a:solidFill>
                          <a:srgbClr val="FFFFFF"/>
                        </a:solidFill>
                        <a:ln w="9525">
                          <a:noFill/>
                          <a:miter lim="800000"/>
                          <a:headEnd/>
                          <a:tailEnd/>
                        </a:ln>
                      </wps:spPr>
                      <wps:txbx>
                        <w:txbxContent>
                          <w:p w14:paraId="019E26CF" w14:textId="77777777" w:rsidR="004A3F85" w:rsidRPr="002B0579" w:rsidRDefault="004A3F85" w:rsidP="002A22E5">
                            <w:pPr>
                              <w:rPr>
                                <w:rFonts w:asciiTheme="minorHAnsi" w:hAnsiTheme="minorHAnsi" w:cstheme="minorHAnsi"/>
                                <w:b/>
                                <w:sz w:val="22"/>
                              </w:rPr>
                            </w:pPr>
                            <w:r w:rsidRPr="002B0579">
                              <w:rPr>
                                <w:rFonts w:asciiTheme="minorHAnsi" w:hAnsiTheme="minorHAnsi" w:cstheme="minorHAnsi"/>
                                <w:b/>
                                <w:sz w:val="22"/>
                              </w:rPr>
                              <w:t xml:space="preserve">Figure </w:t>
                            </w:r>
                            <w:r>
                              <w:rPr>
                                <w:rFonts w:asciiTheme="minorHAnsi" w:hAnsiTheme="minorHAnsi" w:cstheme="minorHAnsi"/>
                                <w:b/>
                                <w:sz w:val="22"/>
                              </w:rPr>
                              <w:t>10</w:t>
                            </w:r>
                            <w:r w:rsidRPr="002B0579">
                              <w:rPr>
                                <w:rFonts w:asciiTheme="minorHAnsi" w:hAnsiTheme="minorHAnsi" w:cstheme="minorHAnsi"/>
                                <w:b/>
                                <w:sz w:val="22"/>
                              </w:rPr>
                              <w:t xml:space="preserve">: % change in unique job postings, </w:t>
                            </w:r>
                            <w:r>
                              <w:rPr>
                                <w:rFonts w:asciiTheme="minorHAnsi" w:hAnsiTheme="minorHAnsi" w:cstheme="minorHAnsi"/>
                                <w:b/>
                                <w:sz w:val="22"/>
                              </w:rPr>
                              <w:t>Pre-</w:t>
                            </w:r>
                            <w:proofErr w:type="spellStart"/>
                            <w:r>
                              <w:rPr>
                                <w:rFonts w:asciiTheme="minorHAnsi" w:hAnsiTheme="minorHAnsi" w:cstheme="minorHAnsi"/>
                                <w:b/>
                                <w:sz w:val="22"/>
                              </w:rPr>
                              <w:t>Covid</w:t>
                            </w:r>
                            <w:proofErr w:type="spellEnd"/>
                            <w:r>
                              <w:rPr>
                                <w:rFonts w:asciiTheme="minorHAnsi" w:hAnsiTheme="minorHAnsi" w:cstheme="minorHAnsi"/>
                                <w:b/>
                                <w:sz w:val="22"/>
                              </w:rPr>
                              <w:t xml:space="preserve"> to During </w:t>
                            </w:r>
                            <w:proofErr w:type="spellStart"/>
                            <w:r>
                              <w:rPr>
                                <w:rFonts w:asciiTheme="minorHAnsi" w:hAnsiTheme="minorHAnsi" w:cstheme="minorHAnsi"/>
                                <w:b/>
                                <w:sz w:val="22"/>
                              </w:rPr>
                              <w:t>Covid</w:t>
                            </w:r>
                            <w:proofErr w:type="spellEnd"/>
                          </w:p>
                          <w:p w14:paraId="2B438D6C" w14:textId="77777777" w:rsidR="004A3F85" w:rsidRDefault="004A3F85" w:rsidP="002A22E5">
                            <w:pPr>
                              <w:jc w:val="center"/>
                            </w:pPr>
                            <w:r>
                              <w:rPr>
                                <w:noProof/>
                              </w:rPr>
                              <w:drawing>
                                <wp:inline distT="0" distB="0" distL="0" distR="0" wp14:anchorId="758A824B" wp14:editId="5DB580D0">
                                  <wp:extent cx="4305300" cy="1524000"/>
                                  <wp:effectExtent l="0" t="0" r="0" b="0"/>
                                  <wp:docPr id="23" name="Chart 23">
                                    <a:extLst xmlns:a="http://schemas.openxmlformats.org/drawingml/2006/main">
                                      <a:ext uri="{FF2B5EF4-FFF2-40B4-BE49-F238E27FC236}">
                                        <a16:creationId xmlns:a16="http://schemas.microsoft.com/office/drawing/2014/main" id="{DD533639-3227-4BA0-8DBD-B0565D4286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9520E1" w14:textId="77777777" w:rsidR="004A3F85" w:rsidRPr="005A1CC9" w:rsidRDefault="004A3F85" w:rsidP="00945521">
                            <w:pPr>
                              <w:spacing w:line="240" w:lineRule="auto"/>
                              <w:rPr>
                                <w:rFonts w:asciiTheme="minorHAnsi" w:hAnsiTheme="minorHAnsi" w:cstheme="minorHAnsi"/>
                                <w:sz w:val="22"/>
                              </w:rPr>
                            </w:pPr>
                            <w:r>
                              <w:rPr>
                                <w:rFonts w:asciiTheme="minorHAnsi" w:hAnsiTheme="minorHAnsi" w:cstheme="minorHAnsi"/>
                                <w:sz w:val="22"/>
                              </w:rPr>
                              <w:t>Figure 11 shows that the numbers began to exceed 2019 figures in August and continued to do so, despite restrictions in place throughout summer and a second national lockdown in November. This growth in employment opportunities can be partly explained by the increased demand for health workers and cleaners. The further drastic growth at the beginning of 2021 could be explained due to the hiring of additional staff in previously closed sectors such as non-essential retail and hospitality.</w:t>
                            </w:r>
                          </w:p>
                          <w:p w14:paraId="5777A1FB" w14:textId="362CC082" w:rsidR="00F001BD" w:rsidRDefault="00F001BD" w:rsidP="00F001BD">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1</w:t>
                            </w:r>
                            <w:r w:rsidRPr="00D80FD6">
                              <w:rPr>
                                <w:rFonts w:asciiTheme="minorHAnsi" w:hAnsiTheme="minorHAnsi" w:cstheme="minorHAnsi"/>
                                <w:b/>
                                <w:sz w:val="22"/>
                              </w:rPr>
                              <w:t xml:space="preserve">: Unique monthly job postings, </w:t>
                            </w:r>
                            <w:r>
                              <w:rPr>
                                <w:rFonts w:asciiTheme="minorHAnsi" w:hAnsiTheme="minorHAnsi" w:cstheme="minorHAnsi"/>
                                <w:b/>
                                <w:sz w:val="22"/>
                              </w:rPr>
                              <w:t>October 2018 to July 2021</w:t>
                            </w:r>
                          </w:p>
                          <w:p w14:paraId="238DFEAA" w14:textId="511FFF3D" w:rsidR="00F001BD" w:rsidRPr="00433FC2" w:rsidRDefault="00433FC2" w:rsidP="00433FC2">
                            <w:pPr>
                              <w:rPr>
                                <w:rFonts w:asciiTheme="minorHAnsi" w:hAnsiTheme="minorHAnsi" w:cstheme="minorHAnsi"/>
                                <w:b/>
                                <w:sz w:val="22"/>
                              </w:rPr>
                            </w:pPr>
                            <w:r>
                              <w:rPr>
                                <w:noProof/>
                              </w:rPr>
                              <w:drawing>
                                <wp:inline distT="0" distB="0" distL="0" distR="0" wp14:anchorId="326B90F7" wp14:editId="63A52241">
                                  <wp:extent cx="4429125" cy="2028825"/>
                                  <wp:effectExtent l="0" t="0" r="9525" b="9525"/>
                                  <wp:docPr id="30" name="Chart 30">
                                    <a:extLst xmlns:a="http://schemas.openxmlformats.org/drawingml/2006/main">
                                      <a:ext uri="{FF2B5EF4-FFF2-40B4-BE49-F238E27FC236}">
                                        <a16:creationId xmlns:a16="http://schemas.microsoft.com/office/drawing/2014/main" id="{68A4D591-C37C-4ECF-8F6D-391834B12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AC6779" w14:textId="77777777" w:rsidR="00F001BD" w:rsidRDefault="00F001BD" w:rsidP="00F001BD">
                            <w:pPr>
                              <w:spacing w:line="240" w:lineRule="auto"/>
                              <w:jc w:val="both"/>
                              <w:rPr>
                                <w:rFonts w:asciiTheme="minorHAnsi" w:hAnsiTheme="minorHAnsi" w:cstheme="minorHAnsi"/>
                                <w:color w:val="000000" w:themeColor="text1"/>
                                <w:sz w:val="22"/>
                                <w:shd w:val="clear" w:color="auto" w:fill="FFFFFF"/>
                              </w:rPr>
                            </w:pPr>
                            <w:r>
                              <w:rPr>
                                <w:rFonts w:asciiTheme="minorHAnsi" w:hAnsiTheme="minorHAnsi" w:cstheme="minorHAnsi"/>
                                <w:color w:val="000000" w:themeColor="text1"/>
                                <w:sz w:val="22"/>
                                <w:shd w:val="clear" w:color="auto" w:fill="FFFFFF"/>
                              </w:rPr>
                              <w:t xml:space="preserve">During the pandemic, it is clear to see from Figure 12 that the months in which lower wage jobs were advertised, follow the trend of the easing of restrictions and the opening of hospitality venues and non-essential retail (summer 2020 and from March 2021). </w:t>
                            </w:r>
                          </w:p>
                          <w:p w14:paraId="491B495E" w14:textId="77777777" w:rsidR="004A3F85" w:rsidRPr="003F4A05" w:rsidRDefault="004A3F85" w:rsidP="002A22E5">
                            <w:pPr>
                              <w:rPr>
                                <w:rFonts w:asciiTheme="minorHAnsi" w:hAnsiTheme="minorHAnsi"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DF181" id="_x0000_s1037" type="#_x0000_t202" style="position:absolute;margin-left:0;margin-top:2.6pt;width:366.4pt;height:520.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" stroked="f">
                <v:textbox>
                  <w:txbxContent>
                    <w:p w14:paraId="019E26CF" w14:textId="77777777" w:rsidR="004A3F85" w:rsidRPr="002B0579" w:rsidRDefault="004A3F85" w:rsidP="002A22E5">
                      <w:pPr>
                        <w:rPr>
                          <w:rFonts w:asciiTheme="minorHAnsi" w:hAnsiTheme="minorHAnsi" w:cstheme="minorHAnsi"/>
                          <w:b/>
                          <w:sz w:val="22"/>
                        </w:rPr>
                      </w:pPr>
                      <w:r w:rsidRPr="002B0579">
                        <w:rPr>
                          <w:rFonts w:asciiTheme="minorHAnsi" w:hAnsiTheme="minorHAnsi" w:cstheme="minorHAnsi"/>
                          <w:b/>
                          <w:sz w:val="22"/>
                        </w:rPr>
                        <w:t xml:space="preserve">Figure </w:t>
                      </w:r>
                      <w:r>
                        <w:rPr>
                          <w:rFonts w:asciiTheme="minorHAnsi" w:hAnsiTheme="minorHAnsi" w:cstheme="minorHAnsi"/>
                          <w:b/>
                          <w:sz w:val="22"/>
                        </w:rPr>
                        <w:t>10</w:t>
                      </w:r>
                      <w:r w:rsidRPr="002B0579">
                        <w:rPr>
                          <w:rFonts w:asciiTheme="minorHAnsi" w:hAnsiTheme="minorHAnsi" w:cstheme="minorHAnsi"/>
                          <w:b/>
                          <w:sz w:val="22"/>
                        </w:rPr>
                        <w:t xml:space="preserve">: % change in unique job postings, </w:t>
                      </w:r>
                      <w:r>
                        <w:rPr>
                          <w:rFonts w:asciiTheme="minorHAnsi" w:hAnsiTheme="minorHAnsi" w:cstheme="minorHAnsi"/>
                          <w:b/>
                          <w:sz w:val="22"/>
                        </w:rPr>
                        <w:t>Pre-</w:t>
                      </w:r>
                      <w:proofErr w:type="spellStart"/>
                      <w:r>
                        <w:rPr>
                          <w:rFonts w:asciiTheme="minorHAnsi" w:hAnsiTheme="minorHAnsi" w:cstheme="minorHAnsi"/>
                          <w:b/>
                          <w:sz w:val="22"/>
                        </w:rPr>
                        <w:t>Covid</w:t>
                      </w:r>
                      <w:proofErr w:type="spellEnd"/>
                      <w:r>
                        <w:rPr>
                          <w:rFonts w:asciiTheme="minorHAnsi" w:hAnsiTheme="minorHAnsi" w:cstheme="minorHAnsi"/>
                          <w:b/>
                          <w:sz w:val="22"/>
                        </w:rPr>
                        <w:t xml:space="preserve"> to During </w:t>
                      </w:r>
                      <w:proofErr w:type="spellStart"/>
                      <w:r>
                        <w:rPr>
                          <w:rFonts w:asciiTheme="minorHAnsi" w:hAnsiTheme="minorHAnsi" w:cstheme="minorHAnsi"/>
                          <w:b/>
                          <w:sz w:val="22"/>
                        </w:rPr>
                        <w:t>Covid</w:t>
                      </w:r>
                      <w:proofErr w:type="spellEnd"/>
                    </w:p>
                    <w:p w14:paraId="2B438D6C" w14:textId="77777777" w:rsidR="004A3F85" w:rsidRDefault="004A3F85" w:rsidP="002A22E5">
                      <w:pPr>
                        <w:jc w:val="center"/>
                      </w:pPr>
                      <w:r>
                        <w:rPr>
                          <w:noProof/>
                        </w:rPr>
                        <w:drawing>
                          <wp:inline distT="0" distB="0" distL="0" distR="0" wp14:anchorId="758A824B" wp14:editId="5DB580D0">
                            <wp:extent cx="4305300" cy="1524000"/>
                            <wp:effectExtent l="0" t="0" r="0" b="0"/>
                            <wp:docPr id="23" name="Chart 23">
                              <a:extLst xmlns:a="http://schemas.openxmlformats.org/drawingml/2006/main">
                                <a:ext uri="{FF2B5EF4-FFF2-40B4-BE49-F238E27FC236}">
                                  <a16:creationId xmlns:a16="http://schemas.microsoft.com/office/drawing/2014/main" id="{DD533639-3227-4BA0-8DBD-B0565D4286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99520E1" w14:textId="77777777" w:rsidR="004A3F85" w:rsidRPr="005A1CC9" w:rsidRDefault="004A3F85" w:rsidP="00945521">
                      <w:pPr>
                        <w:spacing w:line="240" w:lineRule="auto"/>
                        <w:rPr>
                          <w:rFonts w:asciiTheme="minorHAnsi" w:hAnsiTheme="minorHAnsi" w:cstheme="minorHAnsi"/>
                          <w:sz w:val="22"/>
                        </w:rPr>
                      </w:pPr>
                      <w:r>
                        <w:rPr>
                          <w:rFonts w:asciiTheme="minorHAnsi" w:hAnsiTheme="minorHAnsi" w:cstheme="minorHAnsi"/>
                          <w:sz w:val="22"/>
                        </w:rPr>
                        <w:t>Figure 11 shows that the numbers began to exceed 2019 figures in August and continued to do so, despite restrictions in place throughout summer and a second national lockdown in November. This growth in employment opportunities can be partly explained by the increased demand for health workers and cleaners. The further drastic growth at the beginning of 2021 could be explained due to the hiring of additional staff in previously closed sectors such as non-essential retail and hospitality.</w:t>
                      </w:r>
                    </w:p>
                    <w:p w14:paraId="5777A1FB" w14:textId="362CC082" w:rsidR="00F001BD" w:rsidRDefault="00F001BD" w:rsidP="00F001BD">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1</w:t>
                      </w:r>
                      <w:r w:rsidRPr="00D80FD6">
                        <w:rPr>
                          <w:rFonts w:asciiTheme="minorHAnsi" w:hAnsiTheme="minorHAnsi" w:cstheme="minorHAnsi"/>
                          <w:b/>
                          <w:sz w:val="22"/>
                        </w:rPr>
                        <w:t xml:space="preserve">: Unique monthly job postings, </w:t>
                      </w:r>
                      <w:r>
                        <w:rPr>
                          <w:rFonts w:asciiTheme="minorHAnsi" w:hAnsiTheme="minorHAnsi" w:cstheme="minorHAnsi"/>
                          <w:b/>
                          <w:sz w:val="22"/>
                        </w:rPr>
                        <w:t>October 2018 to July 2021</w:t>
                      </w:r>
                    </w:p>
                    <w:p w14:paraId="238DFEAA" w14:textId="511FFF3D" w:rsidR="00F001BD" w:rsidRPr="00433FC2" w:rsidRDefault="00433FC2" w:rsidP="00433FC2">
                      <w:pPr>
                        <w:rPr>
                          <w:rFonts w:asciiTheme="minorHAnsi" w:hAnsiTheme="minorHAnsi" w:cstheme="minorHAnsi"/>
                          <w:b/>
                          <w:sz w:val="22"/>
                        </w:rPr>
                      </w:pPr>
                      <w:r>
                        <w:rPr>
                          <w:noProof/>
                        </w:rPr>
                        <w:drawing>
                          <wp:inline distT="0" distB="0" distL="0" distR="0" wp14:anchorId="326B90F7" wp14:editId="63A52241">
                            <wp:extent cx="4429125" cy="2028825"/>
                            <wp:effectExtent l="0" t="0" r="9525" b="9525"/>
                            <wp:docPr id="30" name="Chart 30">
                              <a:extLst xmlns:a="http://schemas.openxmlformats.org/drawingml/2006/main">
                                <a:ext uri="{FF2B5EF4-FFF2-40B4-BE49-F238E27FC236}">
                                  <a16:creationId xmlns:a16="http://schemas.microsoft.com/office/drawing/2014/main" id="{68A4D591-C37C-4ECF-8F6D-391834B12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1AC6779" w14:textId="77777777" w:rsidR="00F001BD" w:rsidRDefault="00F001BD" w:rsidP="00F001BD">
                      <w:pPr>
                        <w:spacing w:line="240" w:lineRule="auto"/>
                        <w:jc w:val="both"/>
                        <w:rPr>
                          <w:rFonts w:asciiTheme="minorHAnsi" w:hAnsiTheme="minorHAnsi" w:cstheme="minorHAnsi"/>
                          <w:color w:val="000000" w:themeColor="text1"/>
                          <w:sz w:val="22"/>
                          <w:shd w:val="clear" w:color="auto" w:fill="FFFFFF"/>
                        </w:rPr>
                      </w:pPr>
                      <w:r>
                        <w:rPr>
                          <w:rFonts w:asciiTheme="minorHAnsi" w:hAnsiTheme="minorHAnsi" w:cstheme="minorHAnsi"/>
                          <w:color w:val="000000" w:themeColor="text1"/>
                          <w:sz w:val="22"/>
                          <w:shd w:val="clear" w:color="auto" w:fill="FFFFFF"/>
                        </w:rPr>
                        <w:t xml:space="preserve">During the pandemic, it is clear to see from Figure 12 that the months in which lower wage jobs were advertised, follow the trend of the easing of restrictions and the opening of hospitality venues and non-essential retail (summer 2020 and from March 2021). </w:t>
                      </w:r>
                    </w:p>
                    <w:p w14:paraId="491B495E" w14:textId="77777777" w:rsidR="004A3F85" w:rsidRPr="003F4A05" w:rsidRDefault="004A3F85" w:rsidP="002A22E5">
                      <w:pPr>
                        <w:rPr>
                          <w:rFonts w:asciiTheme="minorHAnsi" w:hAnsiTheme="minorHAnsi" w:cstheme="minorHAnsi"/>
                          <w:sz w:val="22"/>
                        </w:rPr>
                      </w:pPr>
                    </w:p>
                  </w:txbxContent>
                </v:textbox>
                <w10:wrap type="square" anchorx="margin"/>
              </v:shape>
            </w:pict>
          </mc:Fallback>
        </mc:AlternateContent>
      </w:r>
    </w:p>
    <w:p w14:paraId="22AB51C7" w14:textId="0A97E3DD" w:rsidR="004A3F85" w:rsidRDefault="00690C3A" w:rsidP="00F4392B">
      <w:pPr>
        <w:tabs>
          <w:tab w:val="left" w:pos="2860"/>
        </w:tabs>
      </w:pPr>
      <w:r>
        <w:rPr>
          <w:noProof/>
          <w:lang w:eastAsia="en-GB"/>
        </w:rPr>
        <w:lastRenderedPageBreak/>
        <mc:AlternateContent>
          <mc:Choice Requires="wps">
            <w:drawing>
              <wp:anchor distT="45720" distB="45720" distL="114300" distR="114300" simplePos="0" relativeHeight="251703296" behindDoc="0" locked="0" layoutInCell="1" allowOverlap="1" wp14:anchorId="000D5654" wp14:editId="1FA25867">
                <wp:simplePos x="0" y="0"/>
                <wp:positionH relativeFrom="margin">
                  <wp:align>right</wp:align>
                </wp:positionH>
                <wp:positionV relativeFrom="paragraph">
                  <wp:posOffset>407</wp:posOffset>
                </wp:positionV>
                <wp:extent cx="4726940" cy="6610350"/>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10350"/>
                        </a:xfrm>
                        <a:prstGeom prst="rect">
                          <a:avLst/>
                        </a:prstGeom>
                        <a:solidFill>
                          <a:srgbClr val="FFFFFF"/>
                        </a:solidFill>
                        <a:ln w="9525">
                          <a:noFill/>
                          <a:miter lim="800000"/>
                          <a:headEnd/>
                          <a:tailEnd/>
                        </a:ln>
                      </wps:spPr>
                      <wps:txbx>
                        <w:txbxContent>
                          <w:p w14:paraId="16543902" w14:textId="19CAFE4F" w:rsidR="00A71A1E" w:rsidRDefault="00A71A1E" w:rsidP="005B3BBC">
                            <w:pPr>
                              <w:rPr>
                                <w:rFonts w:asciiTheme="minorHAnsi" w:hAnsiTheme="minorHAnsi" w:cstheme="minorHAnsi"/>
                                <w:b/>
                                <w:sz w:val="22"/>
                              </w:rPr>
                            </w:pPr>
                            <w:r>
                              <w:rPr>
                                <w:rFonts w:asciiTheme="minorHAnsi" w:hAnsiTheme="minorHAnsi" w:cstheme="minorHAnsi"/>
                                <w:bCs/>
                                <w:sz w:val="22"/>
                              </w:rPr>
                              <w:t xml:space="preserve">Figure 14 shows that the top 5 occupations have remained the same throughout the pandemic and have all seen an increase in postings as a result. The largest percentage increase has been seen in elementary storage occupations (76%) followed by care workers and home carers at 63%. </w:t>
                            </w:r>
                          </w:p>
                          <w:p w14:paraId="5AC0E3BE" w14:textId="381BBE58" w:rsidR="005B3BBC" w:rsidRDefault="005B3BBC" w:rsidP="005B3BBC">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5</w:t>
                            </w:r>
                            <w:r w:rsidRPr="00D80FD6">
                              <w:rPr>
                                <w:rFonts w:asciiTheme="minorHAnsi" w:hAnsiTheme="minorHAnsi" w:cstheme="minorHAnsi"/>
                                <w:b/>
                                <w:sz w:val="22"/>
                              </w:rPr>
                              <w:t>:</w:t>
                            </w:r>
                            <w:r>
                              <w:rPr>
                                <w:rFonts w:asciiTheme="minorHAnsi" w:hAnsiTheme="minorHAnsi" w:cstheme="minorHAnsi"/>
                                <w:b/>
                                <w:sz w:val="22"/>
                              </w:rPr>
                              <w:t xml:space="preserve"> Top 5 hard skills during pandemic compared with pre-pandemic and % of postings requiring each skill</w:t>
                            </w:r>
                          </w:p>
                          <w:tbl>
                            <w:tblPr>
                              <w:tblW w:w="6680" w:type="dxa"/>
                              <w:tblLook w:val="04A0" w:firstRow="1" w:lastRow="0" w:firstColumn="1" w:lastColumn="0" w:noHBand="0" w:noVBand="1"/>
                            </w:tblPr>
                            <w:tblGrid>
                              <w:gridCol w:w="4107"/>
                              <w:gridCol w:w="485"/>
                              <w:gridCol w:w="1769"/>
                              <w:gridCol w:w="485"/>
                            </w:tblGrid>
                            <w:tr w:rsidR="00B74F4C" w:rsidRPr="00B74F4C" w14:paraId="5BEBD90A" w14:textId="77777777" w:rsidTr="00B74F4C">
                              <w:trPr>
                                <w:trHeight w:val="315"/>
                              </w:trPr>
                              <w:tc>
                                <w:tcPr>
                                  <w:tcW w:w="668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0E27D41"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Hard Skills</w:t>
                                  </w:r>
                                </w:p>
                              </w:tc>
                            </w:tr>
                            <w:tr w:rsidR="00B74F4C" w:rsidRPr="00B74F4C" w14:paraId="0AF31337" w14:textId="77777777" w:rsidTr="00B74F4C">
                              <w:trPr>
                                <w:trHeight w:val="315"/>
                              </w:trPr>
                              <w:tc>
                                <w:tcPr>
                                  <w:tcW w:w="4509"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1F237D8"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Oct 2018-Feb 2020</w:t>
                                  </w:r>
                                </w:p>
                              </w:tc>
                              <w:tc>
                                <w:tcPr>
                                  <w:tcW w:w="2171"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454F977"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Mar 2020-Jul 2021</w:t>
                                  </w:r>
                                </w:p>
                              </w:tc>
                            </w:tr>
                            <w:tr w:rsidR="00B74F4C" w:rsidRPr="00B74F4C" w14:paraId="762F0A13"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2A34EC5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Finance</w:t>
                                  </w:r>
                                </w:p>
                              </w:tc>
                              <w:tc>
                                <w:tcPr>
                                  <w:tcW w:w="402" w:type="dxa"/>
                                  <w:tcBorders>
                                    <w:top w:val="nil"/>
                                    <w:left w:val="nil"/>
                                    <w:bottom w:val="nil"/>
                                    <w:right w:val="single" w:sz="8" w:space="0" w:color="auto"/>
                                  </w:tcBorders>
                                  <w:shd w:val="clear" w:color="auto" w:fill="auto"/>
                                  <w:noWrap/>
                                  <w:vAlign w:val="center"/>
                                  <w:hideMark/>
                                </w:tcPr>
                                <w:p w14:paraId="4B5A8FE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6C4F7EC3"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Warehousing</w:t>
                                  </w:r>
                                </w:p>
                              </w:tc>
                              <w:tc>
                                <w:tcPr>
                                  <w:tcW w:w="402" w:type="dxa"/>
                                  <w:tcBorders>
                                    <w:top w:val="nil"/>
                                    <w:left w:val="nil"/>
                                    <w:bottom w:val="nil"/>
                                    <w:right w:val="single" w:sz="8" w:space="0" w:color="auto"/>
                                  </w:tcBorders>
                                  <w:shd w:val="clear" w:color="auto" w:fill="auto"/>
                                  <w:noWrap/>
                                  <w:vAlign w:val="center"/>
                                  <w:hideMark/>
                                </w:tcPr>
                                <w:p w14:paraId="40BEE39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4%</w:t>
                                  </w:r>
                                </w:p>
                              </w:tc>
                            </w:tr>
                            <w:tr w:rsidR="00B74F4C" w:rsidRPr="00B74F4C" w14:paraId="43256AB2"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05A2676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Nursing</w:t>
                                  </w:r>
                                </w:p>
                              </w:tc>
                              <w:tc>
                                <w:tcPr>
                                  <w:tcW w:w="402" w:type="dxa"/>
                                  <w:tcBorders>
                                    <w:top w:val="nil"/>
                                    <w:left w:val="nil"/>
                                    <w:bottom w:val="nil"/>
                                    <w:right w:val="single" w:sz="8" w:space="0" w:color="auto"/>
                                  </w:tcBorders>
                                  <w:shd w:val="clear" w:color="auto" w:fill="auto"/>
                                  <w:noWrap/>
                                  <w:vAlign w:val="center"/>
                                  <w:hideMark/>
                                </w:tcPr>
                                <w:p w14:paraId="42658E7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4D185AD4"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Auditing</w:t>
                                  </w:r>
                                </w:p>
                              </w:tc>
                              <w:tc>
                                <w:tcPr>
                                  <w:tcW w:w="402" w:type="dxa"/>
                                  <w:tcBorders>
                                    <w:top w:val="nil"/>
                                    <w:left w:val="nil"/>
                                    <w:bottom w:val="nil"/>
                                    <w:right w:val="single" w:sz="8" w:space="0" w:color="auto"/>
                                  </w:tcBorders>
                                  <w:shd w:val="clear" w:color="auto" w:fill="auto"/>
                                  <w:noWrap/>
                                  <w:vAlign w:val="center"/>
                                  <w:hideMark/>
                                </w:tcPr>
                                <w:p w14:paraId="3A6155C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r w:rsidR="00B74F4C" w:rsidRPr="00B74F4C" w14:paraId="322667D4"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0D7B049C"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Personal Care</w:t>
                                  </w:r>
                                </w:p>
                              </w:tc>
                              <w:tc>
                                <w:tcPr>
                                  <w:tcW w:w="402" w:type="dxa"/>
                                  <w:tcBorders>
                                    <w:top w:val="nil"/>
                                    <w:left w:val="nil"/>
                                    <w:bottom w:val="nil"/>
                                    <w:right w:val="single" w:sz="8" w:space="0" w:color="auto"/>
                                  </w:tcBorders>
                                  <w:shd w:val="clear" w:color="auto" w:fill="auto"/>
                                  <w:noWrap/>
                                  <w:vAlign w:val="center"/>
                                  <w:hideMark/>
                                </w:tcPr>
                                <w:p w14:paraId="436C9543"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37A6F4D8"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Personal Care</w:t>
                                  </w:r>
                                </w:p>
                              </w:tc>
                              <w:tc>
                                <w:tcPr>
                                  <w:tcW w:w="402" w:type="dxa"/>
                                  <w:tcBorders>
                                    <w:top w:val="nil"/>
                                    <w:left w:val="nil"/>
                                    <w:bottom w:val="nil"/>
                                    <w:right w:val="single" w:sz="8" w:space="0" w:color="auto"/>
                                  </w:tcBorders>
                                  <w:shd w:val="clear" w:color="auto" w:fill="auto"/>
                                  <w:noWrap/>
                                  <w:vAlign w:val="center"/>
                                  <w:hideMark/>
                                </w:tcPr>
                                <w:p w14:paraId="1B0BE394"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r w:rsidR="00B74F4C" w:rsidRPr="00B74F4C" w14:paraId="7EE38AF0"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0669F94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Warehousing</w:t>
                                  </w:r>
                                </w:p>
                              </w:tc>
                              <w:tc>
                                <w:tcPr>
                                  <w:tcW w:w="402" w:type="dxa"/>
                                  <w:tcBorders>
                                    <w:top w:val="nil"/>
                                    <w:left w:val="nil"/>
                                    <w:bottom w:val="nil"/>
                                    <w:right w:val="single" w:sz="8" w:space="0" w:color="auto"/>
                                  </w:tcBorders>
                                  <w:shd w:val="clear" w:color="auto" w:fill="auto"/>
                                  <w:noWrap/>
                                  <w:vAlign w:val="center"/>
                                  <w:hideMark/>
                                </w:tcPr>
                                <w:p w14:paraId="2A8DA4D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16F88EF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Finance</w:t>
                                  </w:r>
                                </w:p>
                              </w:tc>
                              <w:tc>
                                <w:tcPr>
                                  <w:tcW w:w="402" w:type="dxa"/>
                                  <w:tcBorders>
                                    <w:top w:val="nil"/>
                                    <w:left w:val="nil"/>
                                    <w:bottom w:val="nil"/>
                                    <w:right w:val="single" w:sz="8" w:space="0" w:color="auto"/>
                                  </w:tcBorders>
                                  <w:shd w:val="clear" w:color="auto" w:fill="auto"/>
                                  <w:noWrap/>
                                  <w:vAlign w:val="center"/>
                                  <w:hideMark/>
                                </w:tcPr>
                                <w:p w14:paraId="58924811"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r w:rsidR="00B74F4C" w:rsidRPr="00B74F4C" w14:paraId="563B61A3" w14:textId="77777777" w:rsidTr="00B74F4C">
                              <w:trPr>
                                <w:trHeight w:val="315"/>
                              </w:trPr>
                              <w:tc>
                                <w:tcPr>
                                  <w:tcW w:w="4107" w:type="dxa"/>
                                  <w:tcBorders>
                                    <w:top w:val="nil"/>
                                    <w:left w:val="single" w:sz="8" w:space="0" w:color="auto"/>
                                    <w:bottom w:val="single" w:sz="8" w:space="0" w:color="auto"/>
                                    <w:right w:val="nil"/>
                                  </w:tcBorders>
                                  <w:shd w:val="clear" w:color="auto" w:fill="auto"/>
                                  <w:noWrap/>
                                  <w:vAlign w:val="center"/>
                                  <w:hideMark/>
                                </w:tcPr>
                                <w:p w14:paraId="7A56266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Key Performance Indicators (KPIs)</w:t>
                                  </w:r>
                                </w:p>
                              </w:tc>
                              <w:tc>
                                <w:tcPr>
                                  <w:tcW w:w="402" w:type="dxa"/>
                                  <w:tcBorders>
                                    <w:top w:val="nil"/>
                                    <w:left w:val="nil"/>
                                    <w:bottom w:val="single" w:sz="8" w:space="0" w:color="auto"/>
                                    <w:right w:val="single" w:sz="8" w:space="0" w:color="auto"/>
                                  </w:tcBorders>
                                  <w:shd w:val="clear" w:color="auto" w:fill="auto"/>
                                  <w:noWrap/>
                                  <w:vAlign w:val="center"/>
                                  <w:hideMark/>
                                </w:tcPr>
                                <w:p w14:paraId="560D0C92"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single" w:sz="8" w:space="0" w:color="auto"/>
                                    <w:right w:val="nil"/>
                                  </w:tcBorders>
                                  <w:shd w:val="clear" w:color="auto" w:fill="auto"/>
                                  <w:noWrap/>
                                  <w:vAlign w:val="center"/>
                                  <w:hideMark/>
                                </w:tcPr>
                                <w:p w14:paraId="4DA8294F"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Mental Health</w:t>
                                  </w:r>
                                </w:p>
                              </w:tc>
                              <w:tc>
                                <w:tcPr>
                                  <w:tcW w:w="402" w:type="dxa"/>
                                  <w:tcBorders>
                                    <w:top w:val="nil"/>
                                    <w:left w:val="nil"/>
                                    <w:bottom w:val="single" w:sz="8" w:space="0" w:color="auto"/>
                                    <w:right w:val="single" w:sz="8" w:space="0" w:color="auto"/>
                                  </w:tcBorders>
                                  <w:shd w:val="clear" w:color="auto" w:fill="auto"/>
                                  <w:noWrap/>
                                  <w:vAlign w:val="center"/>
                                  <w:hideMark/>
                                </w:tcPr>
                                <w:p w14:paraId="4745A799"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bl>
                          <w:p w14:paraId="761E7126" w14:textId="77777777" w:rsidR="005B3BBC" w:rsidRDefault="005B3BBC" w:rsidP="00690C3A">
                            <w:pPr>
                              <w:rPr>
                                <w:rFonts w:asciiTheme="minorHAnsi" w:hAnsiTheme="minorHAnsi" w:cstheme="minorHAnsi"/>
                                <w:b/>
                                <w:sz w:val="22"/>
                              </w:rPr>
                            </w:pPr>
                          </w:p>
                          <w:p w14:paraId="57E1E35B" w14:textId="43823B01" w:rsidR="00690C3A" w:rsidRDefault="005B3BBC" w:rsidP="00690C3A">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6</w:t>
                            </w:r>
                            <w:r w:rsidRPr="00D80FD6">
                              <w:rPr>
                                <w:rFonts w:asciiTheme="minorHAnsi" w:hAnsiTheme="minorHAnsi" w:cstheme="minorHAnsi"/>
                                <w:b/>
                                <w:sz w:val="22"/>
                              </w:rPr>
                              <w:t>:</w:t>
                            </w:r>
                            <w:r>
                              <w:rPr>
                                <w:rFonts w:asciiTheme="minorHAnsi" w:hAnsiTheme="minorHAnsi" w:cstheme="minorHAnsi"/>
                                <w:b/>
                                <w:sz w:val="22"/>
                              </w:rPr>
                              <w:t xml:space="preserve"> Top 5 soft skills during pandemic compared with pre-pandemic and % of postings requiring each skill</w:t>
                            </w:r>
                          </w:p>
                          <w:tbl>
                            <w:tblPr>
                              <w:tblW w:w="6935" w:type="dxa"/>
                              <w:tblLook w:val="04A0" w:firstRow="1" w:lastRow="0" w:firstColumn="1" w:lastColumn="0" w:noHBand="0" w:noVBand="1"/>
                            </w:tblPr>
                            <w:tblGrid>
                              <w:gridCol w:w="2328"/>
                              <w:gridCol w:w="1064"/>
                              <w:gridCol w:w="2007"/>
                              <w:gridCol w:w="1536"/>
                            </w:tblGrid>
                            <w:tr w:rsidR="00B74F4C" w:rsidRPr="00B74F4C" w14:paraId="384ADCB4" w14:textId="77777777" w:rsidTr="00B74F4C">
                              <w:trPr>
                                <w:trHeight w:val="315"/>
                              </w:trPr>
                              <w:tc>
                                <w:tcPr>
                                  <w:tcW w:w="6935"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BCED194"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Soft Skills</w:t>
                                  </w:r>
                                </w:p>
                              </w:tc>
                            </w:tr>
                            <w:tr w:rsidR="00B74F4C" w:rsidRPr="00B74F4C" w14:paraId="426629F2" w14:textId="77777777" w:rsidTr="00B74F4C">
                              <w:trPr>
                                <w:trHeight w:val="315"/>
                              </w:trPr>
                              <w:tc>
                                <w:tcPr>
                                  <w:tcW w:w="339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B01B93D"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Oct 2018-Feb 2020</w:t>
                                  </w:r>
                                </w:p>
                              </w:tc>
                              <w:tc>
                                <w:tcPr>
                                  <w:tcW w:w="354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C2C1673"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Mar 2020-Jul 2021</w:t>
                                  </w:r>
                                </w:p>
                              </w:tc>
                            </w:tr>
                            <w:tr w:rsidR="00B74F4C" w:rsidRPr="00B74F4C" w14:paraId="0D55BFA4"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6463FF9B"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Communications</w:t>
                                  </w:r>
                                </w:p>
                              </w:tc>
                              <w:tc>
                                <w:tcPr>
                                  <w:tcW w:w="1064" w:type="dxa"/>
                                  <w:tcBorders>
                                    <w:top w:val="nil"/>
                                    <w:left w:val="nil"/>
                                    <w:bottom w:val="nil"/>
                                    <w:right w:val="single" w:sz="8" w:space="0" w:color="auto"/>
                                  </w:tcBorders>
                                  <w:shd w:val="clear" w:color="auto" w:fill="auto"/>
                                  <w:noWrap/>
                                  <w:vAlign w:val="center"/>
                                  <w:hideMark/>
                                </w:tcPr>
                                <w:p w14:paraId="6B51BD3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24%</w:t>
                                  </w:r>
                                </w:p>
                              </w:tc>
                              <w:tc>
                                <w:tcPr>
                                  <w:tcW w:w="2007" w:type="dxa"/>
                                  <w:tcBorders>
                                    <w:top w:val="nil"/>
                                    <w:left w:val="nil"/>
                                    <w:bottom w:val="nil"/>
                                    <w:right w:val="nil"/>
                                  </w:tcBorders>
                                  <w:shd w:val="clear" w:color="auto" w:fill="auto"/>
                                  <w:noWrap/>
                                  <w:vAlign w:val="center"/>
                                  <w:hideMark/>
                                </w:tcPr>
                                <w:p w14:paraId="39D4D40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Communications</w:t>
                                  </w:r>
                                </w:p>
                              </w:tc>
                              <w:tc>
                                <w:tcPr>
                                  <w:tcW w:w="1536" w:type="dxa"/>
                                  <w:tcBorders>
                                    <w:top w:val="nil"/>
                                    <w:left w:val="nil"/>
                                    <w:bottom w:val="nil"/>
                                    <w:right w:val="single" w:sz="8" w:space="0" w:color="auto"/>
                                  </w:tcBorders>
                                  <w:shd w:val="clear" w:color="auto" w:fill="auto"/>
                                  <w:noWrap/>
                                  <w:vAlign w:val="center"/>
                                  <w:hideMark/>
                                </w:tcPr>
                                <w:p w14:paraId="34D5E8E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22%</w:t>
                                  </w:r>
                                </w:p>
                              </w:tc>
                            </w:tr>
                            <w:tr w:rsidR="00B74F4C" w:rsidRPr="00B74F4C" w14:paraId="55A67940"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2DA5AD81"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Management</w:t>
                                  </w:r>
                                </w:p>
                              </w:tc>
                              <w:tc>
                                <w:tcPr>
                                  <w:tcW w:w="1064" w:type="dxa"/>
                                  <w:tcBorders>
                                    <w:top w:val="nil"/>
                                    <w:left w:val="nil"/>
                                    <w:bottom w:val="nil"/>
                                    <w:right w:val="single" w:sz="8" w:space="0" w:color="auto"/>
                                  </w:tcBorders>
                                  <w:shd w:val="clear" w:color="auto" w:fill="auto"/>
                                  <w:noWrap/>
                                  <w:vAlign w:val="center"/>
                                  <w:hideMark/>
                                </w:tcPr>
                                <w:p w14:paraId="47FDE6CF"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16%</w:t>
                                  </w:r>
                                </w:p>
                              </w:tc>
                              <w:tc>
                                <w:tcPr>
                                  <w:tcW w:w="2007" w:type="dxa"/>
                                  <w:tcBorders>
                                    <w:top w:val="nil"/>
                                    <w:left w:val="nil"/>
                                    <w:bottom w:val="nil"/>
                                    <w:right w:val="nil"/>
                                  </w:tcBorders>
                                  <w:shd w:val="clear" w:color="auto" w:fill="auto"/>
                                  <w:noWrap/>
                                  <w:vAlign w:val="center"/>
                                  <w:hideMark/>
                                </w:tcPr>
                                <w:p w14:paraId="728C6ED5"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Management</w:t>
                                  </w:r>
                                </w:p>
                              </w:tc>
                              <w:tc>
                                <w:tcPr>
                                  <w:tcW w:w="1536" w:type="dxa"/>
                                  <w:tcBorders>
                                    <w:top w:val="nil"/>
                                    <w:left w:val="nil"/>
                                    <w:bottom w:val="nil"/>
                                    <w:right w:val="single" w:sz="8" w:space="0" w:color="auto"/>
                                  </w:tcBorders>
                                  <w:shd w:val="clear" w:color="auto" w:fill="auto"/>
                                  <w:noWrap/>
                                  <w:vAlign w:val="center"/>
                                  <w:hideMark/>
                                </w:tcPr>
                                <w:p w14:paraId="1084E734"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14%</w:t>
                                  </w:r>
                                </w:p>
                              </w:tc>
                            </w:tr>
                            <w:tr w:rsidR="00B74F4C" w:rsidRPr="00B74F4C" w14:paraId="3CA65B16"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6E86716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Customer Service</w:t>
                                  </w:r>
                                </w:p>
                              </w:tc>
                              <w:tc>
                                <w:tcPr>
                                  <w:tcW w:w="1064" w:type="dxa"/>
                                  <w:tcBorders>
                                    <w:top w:val="nil"/>
                                    <w:left w:val="nil"/>
                                    <w:bottom w:val="nil"/>
                                    <w:right w:val="single" w:sz="8" w:space="0" w:color="auto"/>
                                  </w:tcBorders>
                                  <w:shd w:val="clear" w:color="auto" w:fill="auto"/>
                                  <w:noWrap/>
                                  <w:vAlign w:val="center"/>
                                  <w:hideMark/>
                                </w:tcPr>
                                <w:p w14:paraId="36B95E8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14%</w:t>
                                  </w:r>
                                </w:p>
                              </w:tc>
                              <w:tc>
                                <w:tcPr>
                                  <w:tcW w:w="2007" w:type="dxa"/>
                                  <w:tcBorders>
                                    <w:top w:val="nil"/>
                                    <w:left w:val="nil"/>
                                    <w:bottom w:val="nil"/>
                                    <w:right w:val="nil"/>
                                  </w:tcBorders>
                                  <w:shd w:val="clear" w:color="auto" w:fill="auto"/>
                                  <w:noWrap/>
                                  <w:vAlign w:val="center"/>
                                  <w:hideMark/>
                                </w:tcPr>
                                <w:p w14:paraId="006B258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Customer Service</w:t>
                                  </w:r>
                                </w:p>
                              </w:tc>
                              <w:tc>
                                <w:tcPr>
                                  <w:tcW w:w="1536" w:type="dxa"/>
                                  <w:tcBorders>
                                    <w:top w:val="nil"/>
                                    <w:left w:val="nil"/>
                                    <w:bottom w:val="nil"/>
                                    <w:right w:val="single" w:sz="8" w:space="0" w:color="auto"/>
                                  </w:tcBorders>
                                  <w:shd w:val="clear" w:color="auto" w:fill="auto"/>
                                  <w:noWrap/>
                                  <w:vAlign w:val="center"/>
                                  <w:hideMark/>
                                </w:tcPr>
                                <w:p w14:paraId="298A608A"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12%</w:t>
                                  </w:r>
                                </w:p>
                              </w:tc>
                            </w:tr>
                            <w:tr w:rsidR="00B74F4C" w:rsidRPr="00B74F4C" w14:paraId="2F1919A8"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55012EE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Enthusiasm</w:t>
                                  </w:r>
                                </w:p>
                              </w:tc>
                              <w:tc>
                                <w:tcPr>
                                  <w:tcW w:w="1064" w:type="dxa"/>
                                  <w:tcBorders>
                                    <w:top w:val="nil"/>
                                    <w:left w:val="nil"/>
                                    <w:bottom w:val="nil"/>
                                    <w:right w:val="single" w:sz="8" w:space="0" w:color="auto"/>
                                  </w:tcBorders>
                                  <w:shd w:val="clear" w:color="auto" w:fill="auto"/>
                                  <w:noWrap/>
                                  <w:vAlign w:val="center"/>
                                  <w:hideMark/>
                                </w:tcPr>
                                <w:p w14:paraId="29701B4C"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13%</w:t>
                                  </w:r>
                                </w:p>
                              </w:tc>
                              <w:tc>
                                <w:tcPr>
                                  <w:tcW w:w="2007" w:type="dxa"/>
                                  <w:tcBorders>
                                    <w:top w:val="nil"/>
                                    <w:left w:val="nil"/>
                                    <w:bottom w:val="nil"/>
                                    <w:right w:val="nil"/>
                                  </w:tcBorders>
                                  <w:shd w:val="clear" w:color="auto" w:fill="auto"/>
                                  <w:noWrap/>
                                  <w:vAlign w:val="center"/>
                                  <w:hideMark/>
                                </w:tcPr>
                                <w:p w14:paraId="4CD3F6D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Enthusiasm</w:t>
                                  </w:r>
                                </w:p>
                              </w:tc>
                              <w:tc>
                                <w:tcPr>
                                  <w:tcW w:w="1536" w:type="dxa"/>
                                  <w:tcBorders>
                                    <w:top w:val="nil"/>
                                    <w:left w:val="nil"/>
                                    <w:bottom w:val="nil"/>
                                    <w:right w:val="single" w:sz="8" w:space="0" w:color="auto"/>
                                  </w:tcBorders>
                                  <w:shd w:val="clear" w:color="auto" w:fill="auto"/>
                                  <w:noWrap/>
                                  <w:vAlign w:val="center"/>
                                  <w:hideMark/>
                                </w:tcPr>
                                <w:p w14:paraId="7AB28EB1"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11%</w:t>
                                  </w:r>
                                </w:p>
                              </w:tc>
                            </w:tr>
                            <w:tr w:rsidR="00B74F4C" w:rsidRPr="00B74F4C" w14:paraId="50AAFD5B" w14:textId="77777777" w:rsidTr="00B74F4C">
                              <w:trPr>
                                <w:trHeight w:val="315"/>
                              </w:trPr>
                              <w:tc>
                                <w:tcPr>
                                  <w:tcW w:w="2328" w:type="dxa"/>
                                  <w:tcBorders>
                                    <w:top w:val="nil"/>
                                    <w:left w:val="single" w:sz="8" w:space="0" w:color="auto"/>
                                    <w:bottom w:val="single" w:sz="8" w:space="0" w:color="auto"/>
                                    <w:right w:val="nil"/>
                                  </w:tcBorders>
                                  <w:shd w:val="clear" w:color="auto" w:fill="auto"/>
                                  <w:noWrap/>
                                  <w:vAlign w:val="center"/>
                                  <w:hideMark/>
                                </w:tcPr>
                                <w:p w14:paraId="70FA1786"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Sales</w:t>
                                  </w:r>
                                </w:p>
                              </w:tc>
                              <w:tc>
                                <w:tcPr>
                                  <w:tcW w:w="1064" w:type="dxa"/>
                                  <w:tcBorders>
                                    <w:top w:val="nil"/>
                                    <w:left w:val="nil"/>
                                    <w:bottom w:val="single" w:sz="8" w:space="0" w:color="auto"/>
                                    <w:right w:val="single" w:sz="8" w:space="0" w:color="auto"/>
                                  </w:tcBorders>
                                  <w:shd w:val="clear" w:color="auto" w:fill="auto"/>
                                  <w:noWrap/>
                                  <w:vAlign w:val="center"/>
                                  <w:hideMark/>
                                </w:tcPr>
                                <w:p w14:paraId="4565532F"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11%</w:t>
                                  </w:r>
                                </w:p>
                              </w:tc>
                              <w:tc>
                                <w:tcPr>
                                  <w:tcW w:w="2007" w:type="dxa"/>
                                  <w:tcBorders>
                                    <w:top w:val="nil"/>
                                    <w:left w:val="nil"/>
                                    <w:bottom w:val="single" w:sz="8" w:space="0" w:color="auto"/>
                                    <w:right w:val="nil"/>
                                  </w:tcBorders>
                                  <w:shd w:val="clear" w:color="auto" w:fill="auto"/>
                                  <w:noWrap/>
                                  <w:vAlign w:val="center"/>
                                  <w:hideMark/>
                                </w:tcPr>
                                <w:p w14:paraId="5B35144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Sales</w:t>
                                  </w:r>
                                </w:p>
                              </w:tc>
                              <w:tc>
                                <w:tcPr>
                                  <w:tcW w:w="1536" w:type="dxa"/>
                                  <w:tcBorders>
                                    <w:top w:val="nil"/>
                                    <w:left w:val="nil"/>
                                    <w:bottom w:val="single" w:sz="8" w:space="0" w:color="auto"/>
                                    <w:right w:val="single" w:sz="8" w:space="0" w:color="auto"/>
                                  </w:tcBorders>
                                  <w:shd w:val="clear" w:color="auto" w:fill="auto"/>
                                  <w:noWrap/>
                                  <w:vAlign w:val="center"/>
                                  <w:hideMark/>
                                </w:tcPr>
                                <w:p w14:paraId="1E58D333"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9%</w:t>
                                  </w:r>
                                </w:p>
                              </w:tc>
                            </w:tr>
                          </w:tbl>
                          <w:p w14:paraId="69E059D0" w14:textId="77777777" w:rsidR="006F69D4" w:rsidRDefault="006F69D4" w:rsidP="00690C3A">
                            <w:pPr>
                              <w:rPr>
                                <w:rFonts w:asciiTheme="minorHAnsi" w:hAnsiTheme="minorHAnsi" w:cstheme="minorHAnsi"/>
                                <w:sz w:val="22"/>
                              </w:rPr>
                            </w:pPr>
                          </w:p>
                          <w:p w14:paraId="7B020304" w14:textId="2C44E3B5" w:rsidR="00690C3A" w:rsidRPr="003F4A05" w:rsidRDefault="00A71A1E" w:rsidP="00690C3A">
                            <w:pPr>
                              <w:rPr>
                                <w:rFonts w:asciiTheme="minorHAnsi" w:hAnsiTheme="minorHAnsi" w:cstheme="minorHAnsi"/>
                                <w:sz w:val="22"/>
                              </w:rPr>
                            </w:pPr>
                            <w:r>
                              <w:rPr>
                                <w:rFonts w:asciiTheme="minorHAnsi" w:hAnsiTheme="minorHAnsi" w:cstheme="minorHAnsi"/>
                                <w:sz w:val="22"/>
                              </w:rPr>
                              <w:t xml:space="preserve">Figures 15 and 16 show the top 5 hard and soft skills in the 17 months pre-pandemic compared with the 17 months during. This indicates that, although the most </w:t>
                            </w:r>
                            <w:r w:rsidR="00CB11B9">
                              <w:rPr>
                                <w:rFonts w:asciiTheme="minorHAnsi" w:hAnsiTheme="minorHAnsi" w:cstheme="minorHAnsi"/>
                                <w:sz w:val="22"/>
                              </w:rPr>
                              <w:t>sought-after</w:t>
                            </w:r>
                            <w:r>
                              <w:rPr>
                                <w:rFonts w:asciiTheme="minorHAnsi" w:hAnsiTheme="minorHAnsi" w:cstheme="minorHAnsi"/>
                                <w:sz w:val="22"/>
                              </w:rPr>
                              <w:t xml:space="preserve"> soft skills have remained the same, there has been a change in the hard skills associated with job postings in these two time periods.</w:t>
                            </w:r>
                            <w:r w:rsidR="00CB11B9">
                              <w:rPr>
                                <w:rFonts w:asciiTheme="minorHAnsi" w:hAnsiTheme="minorHAnsi" w:cstheme="minorHAnsi"/>
                                <w:sz w:val="22"/>
                              </w:rPr>
                              <w:t xml:space="preserve"> An increase in postings requiring warehousing may reflect the increased demand on </w:t>
                            </w:r>
                            <w:r w:rsidR="00612875">
                              <w:rPr>
                                <w:rFonts w:asciiTheme="minorHAnsi" w:hAnsiTheme="minorHAnsi" w:cstheme="minorHAnsi"/>
                                <w:sz w:val="22"/>
                              </w:rPr>
                              <w:t>logistics</w:t>
                            </w:r>
                            <w:r w:rsidR="00CB11B9">
                              <w:rPr>
                                <w:rFonts w:asciiTheme="minorHAnsi" w:hAnsiTheme="minorHAnsi" w:cstheme="minorHAnsi"/>
                                <w:sz w:val="22"/>
                              </w:rPr>
                              <w:t xml:space="preserve"> </w:t>
                            </w:r>
                            <w:r w:rsidR="00612875">
                              <w:rPr>
                                <w:rFonts w:asciiTheme="minorHAnsi" w:hAnsiTheme="minorHAnsi" w:cstheme="minorHAnsi"/>
                                <w:sz w:val="22"/>
                              </w:rPr>
                              <w:t>in many companies as a result of the reliance on online shopping during the national lockdowns.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D5654" id="_x0000_s1038" type="#_x0000_t202" style="position:absolute;margin-left:321pt;margin-top:.05pt;width:372.2pt;height:520.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" stroked="f">
                <v:textbox>
                  <w:txbxContent>
                    <w:p w14:paraId="16543902" w14:textId="19CAFE4F" w:rsidR="00A71A1E" w:rsidRDefault="00A71A1E" w:rsidP="005B3BBC">
                      <w:pPr>
                        <w:rPr>
                          <w:rFonts w:asciiTheme="minorHAnsi" w:hAnsiTheme="minorHAnsi" w:cstheme="minorHAnsi"/>
                          <w:b/>
                          <w:sz w:val="22"/>
                        </w:rPr>
                      </w:pPr>
                      <w:r>
                        <w:rPr>
                          <w:rFonts w:asciiTheme="minorHAnsi" w:hAnsiTheme="minorHAnsi" w:cstheme="minorHAnsi"/>
                          <w:bCs/>
                          <w:sz w:val="22"/>
                        </w:rPr>
                        <w:t xml:space="preserve">Figure 14 shows that the top 5 occupations have remained the same throughout the pandemic and have all seen an increase in postings as a result. The largest percentage increase has been seen in elementary storage occupations (76%) followed by care workers and home carers at 63%. </w:t>
                      </w:r>
                    </w:p>
                    <w:p w14:paraId="5AC0E3BE" w14:textId="381BBE58" w:rsidR="005B3BBC" w:rsidRDefault="005B3BBC" w:rsidP="005B3BBC">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5</w:t>
                      </w:r>
                      <w:r w:rsidRPr="00D80FD6">
                        <w:rPr>
                          <w:rFonts w:asciiTheme="minorHAnsi" w:hAnsiTheme="minorHAnsi" w:cstheme="minorHAnsi"/>
                          <w:b/>
                          <w:sz w:val="22"/>
                        </w:rPr>
                        <w:t>:</w:t>
                      </w:r>
                      <w:r>
                        <w:rPr>
                          <w:rFonts w:asciiTheme="minorHAnsi" w:hAnsiTheme="minorHAnsi" w:cstheme="minorHAnsi"/>
                          <w:b/>
                          <w:sz w:val="22"/>
                        </w:rPr>
                        <w:t xml:space="preserve"> Top 5 hard skills during pandemic compared with pre-pandemic and % of postings requiring each skill</w:t>
                      </w:r>
                    </w:p>
                    <w:tbl>
                      <w:tblPr>
                        <w:tblW w:w="6680" w:type="dxa"/>
                        <w:tblLook w:val="04A0" w:firstRow="1" w:lastRow="0" w:firstColumn="1" w:lastColumn="0" w:noHBand="0" w:noVBand="1"/>
                      </w:tblPr>
                      <w:tblGrid>
                        <w:gridCol w:w="4107"/>
                        <w:gridCol w:w="485"/>
                        <w:gridCol w:w="1769"/>
                        <w:gridCol w:w="485"/>
                      </w:tblGrid>
                      <w:tr w:rsidR="00B74F4C" w:rsidRPr="00B74F4C" w14:paraId="5BEBD90A" w14:textId="77777777" w:rsidTr="00B74F4C">
                        <w:trPr>
                          <w:trHeight w:val="315"/>
                        </w:trPr>
                        <w:tc>
                          <w:tcPr>
                            <w:tcW w:w="668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0E27D41"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Hard Skills</w:t>
                            </w:r>
                          </w:p>
                        </w:tc>
                      </w:tr>
                      <w:tr w:rsidR="00B74F4C" w:rsidRPr="00B74F4C" w14:paraId="0AF31337" w14:textId="77777777" w:rsidTr="00B74F4C">
                        <w:trPr>
                          <w:trHeight w:val="315"/>
                        </w:trPr>
                        <w:tc>
                          <w:tcPr>
                            <w:tcW w:w="4509"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1F237D8"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Oct 2018-Feb 2020</w:t>
                            </w:r>
                          </w:p>
                        </w:tc>
                        <w:tc>
                          <w:tcPr>
                            <w:tcW w:w="2171"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454F977"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Mar 2020-Jul 2021</w:t>
                            </w:r>
                          </w:p>
                        </w:tc>
                      </w:tr>
                      <w:tr w:rsidR="00B74F4C" w:rsidRPr="00B74F4C" w14:paraId="762F0A13"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2A34EC5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Finance</w:t>
                            </w:r>
                          </w:p>
                        </w:tc>
                        <w:tc>
                          <w:tcPr>
                            <w:tcW w:w="402" w:type="dxa"/>
                            <w:tcBorders>
                              <w:top w:val="nil"/>
                              <w:left w:val="nil"/>
                              <w:bottom w:val="nil"/>
                              <w:right w:val="single" w:sz="8" w:space="0" w:color="auto"/>
                            </w:tcBorders>
                            <w:shd w:val="clear" w:color="auto" w:fill="auto"/>
                            <w:noWrap/>
                            <w:vAlign w:val="center"/>
                            <w:hideMark/>
                          </w:tcPr>
                          <w:p w14:paraId="4B5A8FE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6C4F7EC3"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Warehousing</w:t>
                            </w:r>
                          </w:p>
                        </w:tc>
                        <w:tc>
                          <w:tcPr>
                            <w:tcW w:w="402" w:type="dxa"/>
                            <w:tcBorders>
                              <w:top w:val="nil"/>
                              <w:left w:val="nil"/>
                              <w:bottom w:val="nil"/>
                              <w:right w:val="single" w:sz="8" w:space="0" w:color="auto"/>
                            </w:tcBorders>
                            <w:shd w:val="clear" w:color="auto" w:fill="auto"/>
                            <w:noWrap/>
                            <w:vAlign w:val="center"/>
                            <w:hideMark/>
                          </w:tcPr>
                          <w:p w14:paraId="40BEE39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4%</w:t>
                            </w:r>
                          </w:p>
                        </w:tc>
                      </w:tr>
                      <w:tr w:rsidR="00B74F4C" w:rsidRPr="00B74F4C" w14:paraId="43256AB2"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05A2676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Nursing</w:t>
                            </w:r>
                          </w:p>
                        </w:tc>
                        <w:tc>
                          <w:tcPr>
                            <w:tcW w:w="402" w:type="dxa"/>
                            <w:tcBorders>
                              <w:top w:val="nil"/>
                              <w:left w:val="nil"/>
                              <w:bottom w:val="nil"/>
                              <w:right w:val="single" w:sz="8" w:space="0" w:color="auto"/>
                            </w:tcBorders>
                            <w:shd w:val="clear" w:color="auto" w:fill="auto"/>
                            <w:noWrap/>
                            <w:vAlign w:val="center"/>
                            <w:hideMark/>
                          </w:tcPr>
                          <w:p w14:paraId="42658E7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4D185AD4"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Auditing</w:t>
                            </w:r>
                          </w:p>
                        </w:tc>
                        <w:tc>
                          <w:tcPr>
                            <w:tcW w:w="402" w:type="dxa"/>
                            <w:tcBorders>
                              <w:top w:val="nil"/>
                              <w:left w:val="nil"/>
                              <w:bottom w:val="nil"/>
                              <w:right w:val="single" w:sz="8" w:space="0" w:color="auto"/>
                            </w:tcBorders>
                            <w:shd w:val="clear" w:color="auto" w:fill="auto"/>
                            <w:noWrap/>
                            <w:vAlign w:val="center"/>
                            <w:hideMark/>
                          </w:tcPr>
                          <w:p w14:paraId="3A6155C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r w:rsidR="00B74F4C" w:rsidRPr="00B74F4C" w14:paraId="322667D4"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0D7B049C"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Personal Care</w:t>
                            </w:r>
                          </w:p>
                        </w:tc>
                        <w:tc>
                          <w:tcPr>
                            <w:tcW w:w="402" w:type="dxa"/>
                            <w:tcBorders>
                              <w:top w:val="nil"/>
                              <w:left w:val="nil"/>
                              <w:bottom w:val="nil"/>
                              <w:right w:val="single" w:sz="8" w:space="0" w:color="auto"/>
                            </w:tcBorders>
                            <w:shd w:val="clear" w:color="auto" w:fill="auto"/>
                            <w:noWrap/>
                            <w:vAlign w:val="center"/>
                            <w:hideMark/>
                          </w:tcPr>
                          <w:p w14:paraId="436C9543"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37A6F4D8"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Personal Care</w:t>
                            </w:r>
                          </w:p>
                        </w:tc>
                        <w:tc>
                          <w:tcPr>
                            <w:tcW w:w="402" w:type="dxa"/>
                            <w:tcBorders>
                              <w:top w:val="nil"/>
                              <w:left w:val="nil"/>
                              <w:bottom w:val="nil"/>
                              <w:right w:val="single" w:sz="8" w:space="0" w:color="auto"/>
                            </w:tcBorders>
                            <w:shd w:val="clear" w:color="auto" w:fill="auto"/>
                            <w:noWrap/>
                            <w:vAlign w:val="center"/>
                            <w:hideMark/>
                          </w:tcPr>
                          <w:p w14:paraId="1B0BE394"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r w:rsidR="00B74F4C" w:rsidRPr="00B74F4C" w14:paraId="7EE38AF0" w14:textId="77777777" w:rsidTr="00B74F4C">
                        <w:trPr>
                          <w:trHeight w:val="300"/>
                        </w:trPr>
                        <w:tc>
                          <w:tcPr>
                            <w:tcW w:w="4107" w:type="dxa"/>
                            <w:tcBorders>
                              <w:top w:val="nil"/>
                              <w:left w:val="single" w:sz="8" w:space="0" w:color="auto"/>
                              <w:bottom w:val="nil"/>
                              <w:right w:val="nil"/>
                            </w:tcBorders>
                            <w:shd w:val="clear" w:color="auto" w:fill="auto"/>
                            <w:noWrap/>
                            <w:vAlign w:val="center"/>
                            <w:hideMark/>
                          </w:tcPr>
                          <w:p w14:paraId="0669F94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Warehousing</w:t>
                            </w:r>
                          </w:p>
                        </w:tc>
                        <w:tc>
                          <w:tcPr>
                            <w:tcW w:w="402" w:type="dxa"/>
                            <w:tcBorders>
                              <w:top w:val="nil"/>
                              <w:left w:val="nil"/>
                              <w:bottom w:val="nil"/>
                              <w:right w:val="single" w:sz="8" w:space="0" w:color="auto"/>
                            </w:tcBorders>
                            <w:shd w:val="clear" w:color="auto" w:fill="auto"/>
                            <w:noWrap/>
                            <w:vAlign w:val="center"/>
                            <w:hideMark/>
                          </w:tcPr>
                          <w:p w14:paraId="2A8DA4D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nil"/>
                              <w:right w:val="nil"/>
                            </w:tcBorders>
                            <w:shd w:val="clear" w:color="auto" w:fill="auto"/>
                            <w:noWrap/>
                            <w:vAlign w:val="center"/>
                            <w:hideMark/>
                          </w:tcPr>
                          <w:p w14:paraId="16F88EF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Finance</w:t>
                            </w:r>
                          </w:p>
                        </w:tc>
                        <w:tc>
                          <w:tcPr>
                            <w:tcW w:w="402" w:type="dxa"/>
                            <w:tcBorders>
                              <w:top w:val="nil"/>
                              <w:left w:val="nil"/>
                              <w:bottom w:val="nil"/>
                              <w:right w:val="single" w:sz="8" w:space="0" w:color="auto"/>
                            </w:tcBorders>
                            <w:shd w:val="clear" w:color="auto" w:fill="auto"/>
                            <w:noWrap/>
                            <w:vAlign w:val="center"/>
                            <w:hideMark/>
                          </w:tcPr>
                          <w:p w14:paraId="58924811"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r w:rsidR="00B74F4C" w:rsidRPr="00B74F4C" w14:paraId="563B61A3" w14:textId="77777777" w:rsidTr="00B74F4C">
                        <w:trPr>
                          <w:trHeight w:val="315"/>
                        </w:trPr>
                        <w:tc>
                          <w:tcPr>
                            <w:tcW w:w="4107" w:type="dxa"/>
                            <w:tcBorders>
                              <w:top w:val="nil"/>
                              <w:left w:val="single" w:sz="8" w:space="0" w:color="auto"/>
                              <w:bottom w:val="single" w:sz="8" w:space="0" w:color="auto"/>
                              <w:right w:val="nil"/>
                            </w:tcBorders>
                            <w:shd w:val="clear" w:color="auto" w:fill="auto"/>
                            <w:noWrap/>
                            <w:vAlign w:val="center"/>
                            <w:hideMark/>
                          </w:tcPr>
                          <w:p w14:paraId="7A56266D"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Key Performance Indicators (KPIs)</w:t>
                            </w:r>
                          </w:p>
                        </w:tc>
                        <w:tc>
                          <w:tcPr>
                            <w:tcW w:w="402" w:type="dxa"/>
                            <w:tcBorders>
                              <w:top w:val="nil"/>
                              <w:left w:val="nil"/>
                              <w:bottom w:val="single" w:sz="8" w:space="0" w:color="auto"/>
                              <w:right w:val="single" w:sz="8" w:space="0" w:color="auto"/>
                            </w:tcBorders>
                            <w:shd w:val="clear" w:color="auto" w:fill="auto"/>
                            <w:noWrap/>
                            <w:vAlign w:val="center"/>
                            <w:hideMark/>
                          </w:tcPr>
                          <w:p w14:paraId="560D0C92"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c>
                          <w:tcPr>
                            <w:tcW w:w="1769" w:type="dxa"/>
                            <w:tcBorders>
                              <w:top w:val="nil"/>
                              <w:left w:val="nil"/>
                              <w:bottom w:val="single" w:sz="8" w:space="0" w:color="auto"/>
                              <w:right w:val="nil"/>
                            </w:tcBorders>
                            <w:shd w:val="clear" w:color="auto" w:fill="auto"/>
                            <w:noWrap/>
                            <w:vAlign w:val="center"/>
                            <w:hideMark/>
                          </w:tcPr>
                          <w:p w14:paraId="4DA8294F"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Mental Health</w:t>
                            </w:r>
                          </w:p>
                        </w:tc>
                        <w:tc>
                          <w:tcPr>
                            <w:tcW w:w="402" w:type="dxa"/>
                            <w:tcBorders>
                              <w:top w:val="nil"/>
                              <w:left w:val="nil"/>
                              <w:bottom w:val="single" w:sz="8" w:space="0" w:color="auto"/>
                              <w:right w:val="single" w:sz="8" w:space="0" w:color="auto"/>
                            </w:tcBorders>
                            <w:shd w:val="clear" w:color="auto" w:fill="auto"/>
                            <w:noWrap/>
                            <w:vAlign w:val="center"/>
                            <w:hideMark/>
                          </w:tcPr>
                          <w:p w14:paraId="4745A799"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3%</w:t>
                            </w:r>
                          </w:p>
                        </w:tc>
                      </w:tr>
                    </w:tbl>
                    <w:p w14:paraId="761E7126" w14:textId="77777777" w:rsidR="005B3BBC" w:rsidRDefault="005B3BBC" w:rsidP="00690C3A">
                      <w:pPr>
                        <w:rPr>
                          <w:rFonts w:asciiTheme="minorHAnsi" w:hAnsiTheme="minorHAnsi" w:cstheme="minorHAnsi"/>
                          <w:b/>
                          <w:sz w:val="22"/>
                        </w:rPr>
                      </w:pPr>
                    </w:p>
                    <w:p w14:paraId="57E1E35B" w14:textId="43823B01" w:rsidR="00690C3A" w:rsidRDefault="005B3BBC" w:rsidP="00690C3A">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6</w:t>
                      </w:r>
                      <w:r w:rsidRPr="00D80FD6">
                        <w:rPr>
                          <w:rFonts w:asciiTheme="minorHAnsi" w:hAnsiTheme="minorHAnsi" w:cstheme="minorHAnsi"/>
                          <w:b/>
                          <w:sz w:val="22"/>
                        </w:rPr>
                        <w:t>:</w:t>
                      </w:r>
                      <w:r>
                        <w:rPr>
                          <w:rFonts w:asciiTheme="minorHAnsi" w:hAnsiTheme="minorHAnsi" w:cstheme="minorHAnsi"/>
                          <w:b/>
                          <w:sz w:val="22"/>
                        </w:rPr>
                        <w:t xml:space="preserve"> Top 5 soft skills during pandemic compared with pre-pandemic and % of postings requiring each skill</w:t>
                      </w:r>
                    </w:p>
                    <w:tbl>
                      <w:tblPr>
                        <w:tblW w:w="6935" w:type="dxa"/>
                        <w:tblLook w:val="04A0" w:firstRow="1" w:lastRow="0" w:firstColumn="1" w:lastColumn="0" w:noHBand="0" w:noVBand="1"/>
                      </w:tblPr>
                      <w:tblGrid>
                        <w:gridCol w:w="2328"/>
                        <w:gridCol w:w="1064"/>
                        <w:gridCol w:w="2007"/>
                        <w:gridCol w:w="1536"/>
                      </w:tblGrid>
                      <w:tr w:rsidR="00B74F4C" w:rsidRPr="00B74F4C" w14:paraId="384ADCB4" w14:textId="77777777" w:rsidTr="00B74F4C">
                        <w:trPr>
                          <w:trHeight w:val="315"/>
                        </w:trPr>
                        <w:tc>
                          <w:tcPr>
                            <w:tcW w:w="6935"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BCED194"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Soft Skills</w:t>
                            </w:r>
                          </w:p>
                        </w:tc>
                      </w:tr>
                      <w:tr w:rsidR="00B74F4C" w:rsidRPr="00B74F4C" w14:paraId="426629F2" w14:textId="77777777" w:rsidTr="00B74F4C">
                        <w:trPr>
                          <w:trHeight w:val="315"/>
                        </w:trPr>
                        <w:tc>
                          <w:tcPr>
                            <w:tcW w:w="339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B01B93D"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Oct 2018-Feb 2020</w:t>
                            </w:r>
                          </w:p>
                        </w:tc>
                        <w:tc>
                          <w:tcPr>
                            <w:tcW w:w="3543"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7C2C1673" w14:textId="77777777" w:rsidR="00B74F4C" w:rsidRPr="00B74F4C" w:rsidRDefault="00B74F4C" w:rsidP="00B74F4C">
                            <w:pPr>
                              <w:spacing w:after="0" w:line="240" w:lineRule="auto"/>
                              <w:jc w:val="center"/>
                              <w:rPr>
                                <w:rFonts w:ascii="Calibri" w:eastAsia="Times New Roman" w:hAnsi="Calibri" w:cs="Calibri"/>
                                <w:b/>
                                <w:bCs/>
                                <w:color w:val="000000"/>
                                <w:sz w:val="22"/>
                                <w:lang w:eastAsia="en-GB"/>
                              </w:rPr>
                            </w:pPr>
                            <w:r w:rsidRPr="00B74F4C">
                              <w:rPr>
                                <w:rFonts w:ascii="Calibri" w:eastAsia="Times New Roman" w:hAnsi="Calibri" w:cs="Calibri"/>
                                <w:b/>
                                <w:bCs/>
                                <w:color w:val="000000"/>
                                <w:sz w:val="22"/>
                                <w:lang w:eastAsia="en-GB"/>
                              </w:rPr>
                              <w:t>Mar 2020-Jul 2021</w:t>
                            </w:r>
                          </w:p>
                        </w:tc>
                      </w:tr>
                      <w:tr w:rsidR="00B74F4C" w:rsidRPr="00B74F4C" w14:paraId="0D55BFA4"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6463FF9B"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Communications</w:t>
                            </w:r>
                          </w:p>
                        </w:tc>
                        <w:tc>
                          <w:tcPr>
                            <w:tcW w:w="1064" w:type="dxa"/>
                            <w:tcBorders>
                              <w:top w:val="nil"/>
                              <w:left w:val="nil"/>
                              <w:bottom w:val="nil"/>
                              <w:right w:val="single" w:sz="8" w:space="0" w:color="auto"/>
                            </w:tcBorders>
                            <w:shd w:val="clear" w:color="auto" w:fill="auto"/>
                            <w:noWrap/>
                            <w:vAlign w:val="center"/>
                            <w:hideMark/>
                          </w:tcPr>
                          <w:p w14:paraId="6B51BD3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24%</w:t>
                            </w:r>
                          </w:p>
                        </w:tc>
                        <w:tc>
                          <w:tcPr>
                            <w:tcW w:w="2007" w:type="dxa"/>
                            <w:tcBorders>
                              <w:top w:val="nil"/>
                              <w:left w:val="nil"/>
                              <w:bottom w:val="nil"/>
                              <w:right w:val="nil"/>
                            </w:tcBorders>
                            <w:shd w:val="clear" w:color="auto" w:fill="auto"/>
                            <w:noWrap/>
                            <w:vAlign w:val="center"/>
                            <w:hideMark/>
                          </w:tcPr>
                          <w:p w14:paraId="39D4D40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Communications</w:t>
                            </w:r>
                          </w:p>
                        </w:tc>
                        <w:tc>
                          <w:tcPr>
                            <w:tcW w:w="1536" w:type="dxa"/>
                            <w:tcBorders>
                              <w:top w:val="nil"/>
                              <w:left w:val="nil"/>
                              <w:bottom w:val="nil"/>
                              <w:right w:val="single" w:sz="8" w:space="0" w:color="auto"/>
                            </w:tcBorders>
                            <w:shd w:val="clear" w:color="auto" w:fill="auto"/>
                            <w:noWrap/>
                            <w:vAlign w:val="center"/>
                            <w:hideMark/>
                          </w:tcPr>
                          <w:p w14:paraId="34D5E8E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22%</w:t>
                            </w:r>
                          </w:p>
                        </w:tc>
                      </w:tr>
                      <w:tr w:rsidR="00B74F4C" w:rsidRPr="00B74F4C" w14:paraId="55A67940"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2DA5AD81"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Management</w:t>
                            </w:r>
                          </w:p>
                        </w:tc>
                        <w:tc>
                          <w:tcPr>
                            <w:tcW w:w="1064" w:type="dxa"/>
                            <w:tcBorders>
                              <w:top w:val="nil"/>
                              <w:left w:val="nil"/>
                              <w:bottom w:val="nil"/>
                              <w:right w:val="single" w:sz="8" w:space="0" w:color="auto"/>
                            </w:tcBorders>
                            <w:shd w:val="clear" w:color="auto" w:fill="auto"/>
                            <w:noWrap/>
                            <w:vAlign w:val="center"/>
                            <w:hideMark/>
                          </w:tcPr>
                          <w:p w14:paraId="47FDE6CF"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16%</w:t>
                            </w:r>
                          </w:p>
                        </w:tc>
                        <w:tc>
                          <w:tcPr>
                            <w:tcW w:w="2007" w:type="dxa"/>
                            <w:tcBorders>
                              <w:top w:val="nil"/>
                              <w:left w:val="nil"/>
                              <w:bottom w:val="nil"/>
                              <w:right w:val="nil"/>
                            </w:tcBorders>
                            <w:shd w:val="clear" w:color="auto" w:fill="auto"/>
                            <w:noWrap/>
                            <w:vAlign w:val="center"/>
                            <w:hideMark/>
                          </w:tcPr>
                          <w:p w14:paraId="728C6ED5"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Management</w:t>
                            </w:r>
                          </w:p>
                        </w:tc>
                        <w:tc>
                          <w:tcPr>
                            <w:tcW w:w="1536" w:type="dxa"/>
                            <w:tcBorders>
                              <w:top w:val="nil"/>
                              <w:left w:val="nil"/>
                              <w:bottom w:val="nil"/>
                              <w:right w:val="single" w:sz="8" w:space="0" w:color="auto"/>
                            </w:tcBorders>
                            <w:shd w:val="clear" w:color="auto" w:fill="auto"/>
                            <w:noWrap/>
                            <w:vAlign w:val="center"/>
                            <w:hideMark/>
                          </w:tcPr>
                          <w:p w14:paraId="1084E734"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14%</w:t>
                            </w:r>
                          </w:p>
                        </w:tc>
                      </w:tr>
                      <w:tr w:rsidR="00B74F4C" w:rsidRPr="00B74F4C" w14:paraId="3CA65B16"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6E867167"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Customer Service</w:t>
                            </w:r>
                          </w:p>
                        </w:tc>
                        <w:tc>
                          <w:tcPr>
                            <w:tcW w:w="1064" w:type="dxa"/>
                            <w:tcBorders>
                              <w:top w:val="nil"/>
                              <w:left w:val="nil"/>
                              <w:bottom w:val="nil"/>
                              <w:right w:val="single" w:sz="8" w:space="0" w:color="auto"/>
                            </w:tcBorders>
                            <w:shd w:val="clear" w:color="auto" w:fill="auto"/>
                            <w:noWrap/>
                            <w:vAlign w:val="center"/>
                            <w:hideMark/>
                          </w:tcPr>
                          <w:p w14:paraId="36B95E8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14%</w:t>
                            </w:r>
                          </w:p>
                        </w:tc>
                        <w:tc>
                          <w:tcPr>
                            <w:tcW w:w="2007" w:type="dxa"/>
                            <w:tcBorders>
                              <w:top w:val="nil"/>
                              <w:left w:val="nil"/>
                              <w:bottom w:val="nil"/>
                              <w:right w:val="nil"/>
                            </w:tcBorders>
                            <w:shd w:val="clear" w:color="auto" w:fill="auto"/>
                            <w:noWrap/>
                            <w:vAlign w:val="center"/>
                            <w:hideMark/>
                          </w:tcPr>
                          <w:p w14:paraId="006B258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Customer Service</w:t>
                            </w:r>
                          </w:p>
                        </w:tc>
                        <w:tc>
                          <w:tcPr>
                            <w:tcW w:w="1536" w:type="dxa"/>
                            <w:tcBorders>
                              <w:top w:val="nil"/>
                              <w:left w:val="nil"/>
                              <w:bottom w:val="nil"/>
                              <w:right w:val="single" w:sz="8" w:space="0" w:color="auto"/>
                            </w:tcBorders>
                            <w:shd w:val="clear" w:color="auto" w:fill="auto"/>
                            <w:noWrap/>
                            <w:vAlign w:val="center"/>
                            <w:hideMark/>
                          </w:tcPr>
                          <w:p w14:paraId="298A608A"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12%</w:t>
                            </w:r>
                          </w:p>
                        </w:tc>
                      </w:tr>
                      <w:tr w:rsidR="00B74F4C" w:rsidRPr="00B74F4C" w14:paraId="2F1919A8" w14:textId="77777777" w:rsidTr="00B74F4C">
                        <w:trPr>
                          <w:trHeight w:val="300"/>
                        </w:trPr>
                        <w:tc>
                          <w:tcPr>
                            <w:tcW w:w="2328" w:type="dxa"/>
                            <w:tcBorders>
                              <w:top w:val="nil"/>
                              <w:left w:val="single" w:sz="8" w:space="0" w:color="auto"/>
                              <w:bottom w:val="nil"/>
                              <w:right w:val="nil"/>
                            </w:tcBorders>
                            <w:shd w:val="clear" w:color="auto" w:fill="auto"/>
                            <w:noWrap/>
                            <w:vAlign w:val="center"/>
                            <w:hideMark/>
                          </w:tcPr>
                          <w:p w14:paraId="55012EE0"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Enthusiasm</w:t>
                            </w:r>
                          </w:p>
                        </w:tc>
                        <w:tc>
                          <w:tcPr>
                            <w:tcW w:w="1064" w:type="dxa"/>
                            <w:tcBorders>
                              <w:top w:val="nil"/>
                              <w:left w:val="nil"/>
                              <w:bottom w:val="nil"/>
                              <w:right w:val="single" w:sz="8" w:space="0" w:color="auto"/>
                            </w:tcBorders>
                            <w:shd w:val="clear" w:color="auto" w:fill="auto"/>
                            <w:noWrap/>
                            <w:vAlign w:val="center"/>
                            <w:hideMark/>
                          </w:tcPr>
                          <w:p w14:paraId="29701B4C"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13%</w:t>
                            </w:r>
                          </w:p>
                        </w:tc>
                        <w:tc>
                          <w:tcPr>
                            <w:tcW w:w="2007" w:type="dxa"/>
                            <w:tcBorders>
                              <w:top w:val="nil"/>
                              <w:left w:val="nil"/>
                              <w:bottom w:val="nil"/>
                              <w:right w:val="nil"/>
                            </w:tcBorders>
                            <w:shd w:val="clear" w:color="auto" w:fill="auto"/>
                            <w:noWrap/>
                            <w:vAlign w:val="center"/>
                            <w:hideMark/>
                          </w:tcPr>
                          <w:p w14:paraId="4CD3F6D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Enthusiasm</w:t>
                            </w:r>
                          </w:p>
                        </w:tc>
                        <w:tc>
                          <w:tcPr>
                            <w:tcW w:w="1536" w:type="dxa"/>
                            <w:tcBorders>
                              <w:top w:val="nil"/>
                              <w:left w:val="nil"/>
                              <w:bottom w:val="nil"/>
                              <w:right w:val="single" w:sz="8" w:space="0" w:color="auto"/>
                            </w:tcBorders>
                            <w:shd w:val="clear" w:color="auto" w:fill="auto"/>
                            <w:noWrap/>
                            <w:vAlign w:val="center"/>
                            <w:hideMark/>
                          </w:tcPr>
                          <w:p w14:paraId="7AB28EB1"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11%</w:t>
                            </w:r>
                          </w:p>
                        </w:tc>
                      </w:tr>
                      <w:tr w:rsidR="00B74F4C" w:rsidRPr="00B74F4C" w14:paraId="50AAFD5B" w14:textId="77777777" w:rsidTr="00B74F4C">
                        <w:trPr>
                          <w:trHeight w:val="315"/>
                        </w:trPr>
                        <w:tc>
                          <w:tcPr>
                            <w:tcW w:w="2328" w:type="dxa"/>
                            <w:tcBorders>
                              <w:top w:val="nil"/>
                              <w:left w:val="single" w:sz="8" w:space="0" w:color="auto"/>
                              <w:bottom w:val="single" w:sz="8" w:space="0" w:color="auto"/>
                              <w:right w:val="nil"/>
                            </w:tcBorders>
                            <w:shd w:val="clear" w:color="auto" w:fill="auto"/>
                            <w:noWrap/>
                            <w:vAlign w:val="center"/>
                            <w:hideMark/>
                          </w:tcPr>
                          <w:p w14:paraId="70FA1786"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Sales</w:t>
                            </w:r>
                          </w:p>
                        </w:tc>
                        <w:tc>
                          <w:tcPr>
                            <w:tcW w:w="1064" w:type="dxa"/>
                            <w:tcBorders>
                              <w:top w:val="nil"/>
                              <w:left w:val="nil"/>
                              <w:bottom w:val="single" w:sz="8" w:space="0" w:color="auto"/>
                              <w:right w:val="single" w:sz="8" w:space="0" w:color="auto"/>
                            </w:tcBorders>
                            <w:shd w:val="clear" w:color="auto" w:fill="auto"/>
                            <w:noWrap/>
                            <w:vAlign w:val="center"/>
                            <w:hideMark/>
                          </w:tcPr>
                          <w:p w14:paraId="4565532F"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11%</w:t>
                            </w:r>
                          </w:p>
                        </w:tc>
                        <w:tc>
                          <w:tcPr>
                            <w:tcW w:w="2007" w:type="dxa"/>
                            <w:tcBorders>
                              <w:top w:val="nil"/>
                              <w:left w:val="nil"/>
                              <w:bottom w:val="single" w:sz="8" w:space="0" w:color="auto"/>
                              <w:right w:val="nil"/>
                            </w:tcBorders>
                            <w:shd w:val="clear" w:color="auto" w:fill="auto"/>
                            <w:noWrap/>
                            <w:vAlign w:val="center"/>
                            <w:hideMark/>
                          </w:tcPr>
                          <w:p w14:paraId="5B35144E"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Sales</w:t>
                            </w:r>
                          </w:p>
                        </w:tc>
                        <w:tc>
                          <w:tcPr>
                            <w:tcW w:w="1536" w:type="dxa"/>
                            <w:tcBorders>
                              <w:top w:val="nil"/>
                              <w:left w:val="nil"/>
                              <w:bottom w:val="single" w:sz="8" w:space="0" w:color="auto"/>
                              <w:right w:val="single" w:sz="8" w:space="0" w:color="auto"/>
                            </w:tcBorders>
                            <w:shd w:val="clear" w:color="auto" w:fill="auto"/>
                            <w:noWrap/>
                            <w:vAlign w:val="center"/>
                            <w:hideMark/>
                          </w:tcPr>
                          <w:p w14:paraId="1E58D333" w14:textId="77777777" w:rsidR="00B74F4C" w:rsidRPr="00B74F4C" w:rsidRDefault="00B74F4C" w:rsidP="00B74F4C">
                            <w:pPr>
                              <w:spacing w:after="0" w:line="240" w:lineRule="auto"/>
                              <w:jc w:val="center"/>
                              <w:rPr>
                                <w:rFonts w:ascii="Calibri" w:eastAsia="Times New Roman" w:hAnsi="Calibri" w:cs="Calibri"/>
                                <w:color w:val="000000"/>
                                <w:sz w:val="22"/>
                                <w:lang w:eastAsia="en-GB"/>
                              </w:rPr>
                            </w:pPr>
                            <w:r w:rsidRPr="00B74F4C">
                              <w:rPr>
                                <w:rFonts w:ascii="Calibri" w:eastAsia="Times New Roman" w:hAnsi="Calibri" w:cs="Calibri"/>
                                <w:color w:val="000000"/>
                                <w:sz w:val="22"/>
                                <w:lang w:eastAsia="en-GB"/>
                              </w:rPr>
                              <w:t>9%</w:t>
                            </w:r>
                          </w:p>
                        </w:tc>
                      </w:tr>
                    </w:tbl>
                    <w:p w14:paraId="69E059D0" w14:textId="77777777" w:rsidR="006F69D4" w:rsidRDefault="006F69D4" w:rsidP="00690C3A">
                      <w:pPr>
                        <w:rPr>
                          <w:rFonts w:asciiTheme="minorHAnsi" w:hAnsiTheme="minorHAnsi" w:cstheme="minorHAnsi"/>
                          <w:sz w:val="22"/>
                        </w:rPr>
                      </w:pPr>
                    </w:p>
                    <w:p w14:paraId="7B020304" w14:textId="2C44E3B5" w:rsidR="00690C3A" w:rsidRPr="003F4A05" w:rsidRDefault="00A71A1E" w:rsidP="00690C3A">
                      <w:pPr>
                        <w:rPr>
                          <w:rFonts w:asciiTheme="minorHAnsi" w:hAnsiTheme="minorHAnsi" w:cstheme="minorHAnsi"/>
                          <w:sz w:val="22"/>
                        </w:rPr>
                      </w:pPr>
                      <w:r>
                        <w:rPr>
                          <w:rFonts w:asciiTheme="minorHAnsi" w:hAnsiTheme="minorHAnsi" w:cstheme="minorHAnsi"/>
                          <w:sz w:val="22"/>
                        </w:rPr>
                        <w:t xml:space="preserve">Figures 15 and 16 show the top 5 hard and soft skills in the 17 months pre-pandemic compared with the 17 months during. This indicates that, although the most </w:t>
                      </w:r>
                      <w:r w:rsidR="00CB11B9">
                        <w:rPr>
                          <w:rFonts w:asciiTheme="minorHAnsi" w:hAnsiTheme="minorHAnsi" w:cstheme="minorHAnsi"/>
                          <w:sz w:val="22"/>
                        </w:rPr>
                        <w:t>sought-after</w:t>
                      </w:r>
                      <w:r>
                        <w:rPr>
                          <w:rFonts w:asciiTheme="minorHAnsi" w:hAnsiTheme="minorHAnsi" w:cstheme="minorHAnsi"/>
                          <w:sz w:val="22"/>
                        </w:rPr>
                        <w:t xml:space="preserve"> soft skills have remained the same, there has been a change in the hard skills associated with job postings in these two time periods.</w:t>
                      </w:r>
                      <w:r w:rsidR="00CB11B9">
                        <w:rPr>
                          <w:rFonts w:asciiTheme="minorHAnsi" w:hAnsiTheme="minorHAnsi" w:cstheme="minorHAnsi"/>
                          <w:sz w:val="22"/>
                        </w:rPr>
                        <w:t xml:space="preserve"> An increase in postings requiring warehousing may reflect the increased demand on </w:t>
                      </w:r>
                      <w:r w:rsidR="00612875">
                        <w:rPr>
                          <w:rFonts w:asciiTheme="minorHAnsi" w:hAnsiTheme="minorHAnsi" w:cstheme="minorHAnsi"/>
                          <w:sz w:val="22"/>
                        </w:rPr>
                        <w:t>logistics</w:t>
                      </w:r>
                      <w:r w:rsidR="00CB11B9">
                        <w:rPr>
                          <w:rFonts w:asciiTheme="minorHAnsi" w:hAnsiTheme="minorHAnsi" w:cstheme="minorHAnsi"/>
                          <w:sz w:val="22"/>
                        </w:rPr>
                        <w:t xml:space="preserve"> </w:t>
                      </w:r>
                      <w:r w:rsidR="00612875">
                        <w:rPr>
                          <w:rFonts w:asciiTheme="minorHAnsi" w:hAnsiTheme="minorHAnsi" w:cstheme="minorHAnsi"/>
                          <w:sz w:val="22"/>
                        </w:rPr>
                        <w:t>in many companies as a result of the reliance on online shopping during the national lockdowns.</w:t>
                      </w:r>
                    </w:p>
                  </w:txbxContent>
                </v:textbox>
                <w10:wrap type="square" anchorx="margin"/>
              </v:shape>
            </w:pict>
          </mc:Fallback>
        </mc:AlternateContent>
      </w:r>
      <w:r w:rsidR="004A3F85">
        <w:rPr>
          <w:noProof/>
          <w:lang w:eastAsia="en-GB"/>
        </w:rPr>
        <mc:AlternateContent>
          <mc:Choice Requires="wps">
            <w:drawing>
              <wp:anchor distT="45720" distB="45720" distL="114300" distR="114300" simplePos="0" relativeHeight="251697152" behindDoc="0" locked="0" layoutInCell="1" allowOverlap="1" wp14:anchorId="62456D23" wp14:editId="6A6074AE">
                <wp:simplePos x="0" y="0"/>
                <wp:positionH relativeFrom="margin">
                  <wp:align>left</wp:align>
                </wp:positionH>
                <wp:positionV relativeFrom="paragraph">
                  <wp:posOffset>-253389</wp:posOffset>
                </wp:positionV>
                <wp:extent cx="4726940" cy="66103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275" cy="6610350"/>
                        </a:xfrm>
                        <a:prstGeom prst="rect">
                          <a:avLst/>
                        </a:prstGeom>
                        <a:solidFill>
                          <a:srgbClr val="FFFFFF"/>
                        </a:solidFill>
                        <a:ln w="9525">
                          <a:noFill/>
                          <a:miter lim="800000"/>
                          <a:headEnd/>
                          <a:tailEnd/>
                        </a:ln>
                      </wps:spPr>
                      <wps:txbx>
                        <w:txbxContent>
                          <w:p w14:paraId="55E1527B" w14:textId="6570D852" w:rsidR="001A5312" w:rsidRDefault="005B3BBC" w:rsidP="004A3F85">
                            <w:pPr>
                              <w:rPr>
                                <w:rFonts w:asciiTheme="minorHAnsi" w:hAnsiTheme="minorHAnsi" w:cstheme="minorHAnsi"/>
                                <w:bCs/>
                                <w:sz w:val="22"/>
                              </w:rPr>
                            </w:pPr>
                            <w:r>
                              <w:rPr>
                                <w:rFonts w:asciiTheme="minorHAnsi" w:hAnsiTheme="minorHAnsi" w:cstheme="minorHAnsi"/>
                                <w:bCs/>
                                <w:sz w:val="22"/>
                              </w:rPr>
                              <w:t xml:space="preserve">As seen in Figure 13, the number of job postings requiring an education level of 3 or above remained fairly stable in the 17 months pre-pandemic, then decreasing in March 2020 and beginning to rise again following the summer reopening in 2020. A further dip is seen in November 2020, as the country entered a second national lockdown, but in recent months the number has continued to increase to well above figures in 2018/19. </w:t>
                            </w:r>
                            <w:r w:rsidR="001A5312">
                              <w:rPr>
                                <w:rFonts w:asciiTheme="minorHAnsi" w:hAnsiTheme="minorHAnsi" w:cstheme="minorHAnsi"/>
                                <w:bCs/>
                                <w:sz w:val="22"/>
                              </w:rPr>
                              <w:t xml:space="preserve">This is likely the result of rehiring to make up for staff which were let go due to the financial difficulties associated with the pandemic, and to meet an increased demand in areas such as hospitality upon their reopening. Additionally, sectors such as local government and healthcare will have had to hire additional staff, some in newly created posts, to keep up with the new challenges faced as a result of the pandemic. </w:t>
                            </w:r>
                          </w:p>
                          <w:p w14:paraId="4D33B617" w14:textId="719830B3" w:rsidR="005B3BBC" w:rsidRPr="001A5312" w:rsidRDefault="001A5312" w:rsidP="004A3F85">
                            <w:pPr>
                              <w:rPr>
                                <w:rFonts w:asciiTheme="minorHAnsi" w:hAnsiTheme="minorHAnsi" w:cstheme="minorHAnsi"/>
                                <w:bCs/>
                                <w:sz w:val="22"/>
                              </w:rPr>
                            </w:pPr>
                            <w:r>
                              <w:rPr>
                                <w:rFonts w:asciiTheme="minorHAnsi" w:hAnsiTheme="minorHAnsi" w:cstheme="minorHAnsi"/>
                                <w:bCs/>
                                <w:sz w:val="22"/>
                              </w:rPr>
                              <w:t>Figure 13 also shows t</w:t>
                            </w:r>
                            <w:r w:rsidR="005B3BBC">
                              <w:rPr>
                                <w:rFonts w:asciiTheme="minorHAnsi" w:hAnsiTheme="minorHAnsi" w:cstheme="minorHAnsi"/>
                                <w:bCs/>
                                <w:sz w:val="22"/>
                              </w:rPr>
                              <w:t>he advertised wage of higher</w:t>
                            </w:r>
                            <w:r>
                              <w:rPr>
                                <w:rFonts w:asciiTheme="minorHAnsi" w:hAnsiTheme="minorHAnsi" w:cstheme="minorHAnsi"/>
                                <w:bCs/>
                                <w:sz w:val="22"/>
                              </w:rPr>
                              <w:t>-</w:t>
                            </w:r>
                            <w:r w:rsidR="005B3BBC">
                              <w:rPr>
                                <w:rFonts w:asciiTheme="minorHAnsi" w:hAnsiTheme="minorHAnsi" w:cstheme="minorHAnsi"/>
                                <w:bCs/>
                                <w:sz w:val="22"/>
                              </w:rPr>
                              <w:t>level jobs</w:t>
                            </w:r>
                            <w:r>
                              <w:rPr>
                                <w:rFonts w:asciiTheme="minorHAnsi" w:hAnsiTheme="minorHAnsi" w:cstheme="minorHAnsi"/>
                                <w:bCs/>
                                <w:sz w:val="22"/>
                              </w:rPr>
                              <w:t>,</w:t>
                            </w:r>
                            <w:r w:rsidR="005B3BBC">
                              <w:rPr>
                                <w:rFonts w:asciiTheme="minorHAnsi" w:hAnsiTheme="minorHAnsi" w:cstheme="minorHAnsi"/>
                                <w:bCs/>
                                <w:sz w:val="22"/>
                              </w:rPr>
                              <w:t xml:space="preserve"> </w:t>
                            </w:r>
                            <w:r>
                              <w:rPr>
                                <w:rFonts w:asciiTheme="minorHAnsi" w:hAnsiTheme="minorHAnsi" w:cstheme="minorHAnsi"/>
                                <w:bCs/>
                                <w:sz w:val="22"/>
                              </w:rPr>
                              <w:t>in</w:t>
                            </w:r>
                            <w:r w:rsidR="005B3BBC">
                              <w:rPr>
                                <w:rFonts w:asciiTheme="minorHAnsi" w:hAnsiTheme="minorHAnsi" w:cstheme="minorHAnsi"/>
                                <w:bCs/>
                                <w:sz w:val="22"/>
                              </w:rPr>
                              <w:t xml:space="preserve"> contrast </w:t>
                            </w:r>
                            <w:r>
                              <w:rPr>
                                <w:rFonts w:asciiTheme="minorHAnsi" w:hAnsiTheme="minorHAnsi" w:cstheme="minorHAnsi"/>
                                <w:bCs/>
                                <w:sz w:val="22"/>
                              </w:rPr>
                              <w:t xml:space="preserve">to the trend observed in number of job postings, </w:t>
                            </w:r>
                            <w:r w:rsidR="005B3BBC">
                              <w:rPr>
                                <w:rFonts w:asciiTheme="minorHAnsi" w:hAnsiTheme="minorHAnsi" w:cstheme="minorHAnsi"/>
                                <w:bCs/>
                                <w:sz w:val="22"/>
                              </w:rPr>
                              <w:t xml:space="preserve">increased during the national lockdowns and is currently on a downward trajectory. </w:t>
                            </w:r>
                            <w:r>
                              <w:rPr>
                                <w:rFonts w:asciiTheme="minorHAnsi" w:hAnsiTheme="minorHAnsi" w:cstheme="minorHAnsi"/>
                                <w:bCs/>
                                <w:sz w:val="22"/>
                              </w:rPr>
                              <w:t>This is perhaps due to the recruitment of younger workers in lower positions which still require higher education qualifications.</w:t>
                            </w:r>
                          </w:p>
                          <w:p w14:paraId="1943C022" w14:textId="08129D93" w:rsidR="004A3F85" w:rsidRDefault="00C27F18" w:rsidP="004A3F85">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4</w:t>
                            </w:r>
                            <w:r w:rsidRPr="00D80FD6">
                              <w:rPr>
                                <w:rFonts w:asciiTheme="minorHAnsi" w:hAnsiTheme="minorHAnsi" w:cstheme="minorHAnsi"/>
                                <w:b/>
                                <w:sz w:val="22"/>
                              </w:rPr>
                              <w:t>:</w:t>
                            </w:r>
                            <w:r>
                              <w:rPr>
                                <w:rFonts w:asciiTheme="minorHAnsi" w:hAnsiTheme="minorHAnsi" w:cstheme="minorHAnsi"/>
                                <w:b/>
                                <w:sz w:val="22"/>
                              </w:rPr>
                              <w:t xml:space="preserve"> % change in the top 5 occupations (Oct 2018</w:t>
                            </w:r>
                            <w:r w:rsidR="00267342">
                              <w:rPr>
                                <w:rFonts w:asciiTheme="minorHAnsi" w:hAnsiTheme="minorHAnsi" w:cstheme="minorHAnsi"/>
                                <w:b/>
                                <w:sz w:val="22"/>
                              </w:rPr>
                              <w:t xml:space="preserve"> </w:t>
                            </w:r>
                            <w:r>
                              <w:rPr>
                                <w:rFonts w:asciiTheme="minorHAnsi" w:hAnsiTheme="minorHAnsi" w:cstheme="minorHAnsi"/>
                                <w:b/>
                                <w:sz w:val="22"/>
                              </w:rPr>
                              <w:t>-</w:t>
                            </w:r>
                            <w:r w:rsidR="00267342">
                              <w:rPr>
                                <w:rFonts w:asciiTheme="minorHAnsi" w:hAnsiTheme="minorHAnsi" w:cstheme="minorHAnsi"/>
                                <w:b/>
                                <w:sz w:val="22"/>
                              </w:rPr>
                              <w:t xml:space="preserve"> </w:t>
                            </w:r>
                            <w:r>
                              <w:rPr>
                                <w:rFonts w:asciiTheme="minorHAnsi" w:hAnsiTheme="minorHAnsi" w:cstheme="minorHAnsi"/>
                                <w:b/>
                                <w:sz w:val="22"/>
                              </w:rPr>
                              <w:t>Feb 2020 compared with Mar 2020</w:t>
                            </w:r>
                            <w:r w:rsidR="00267342">
                              <w:rPr>
                                <w:rFonts w:asciiTheme="minorHAnsi" w:hAnsiTheme="minorHAnsi" w:cstheme="minorHAnsi"/>
                                <w:b/>
                                <w:sz w:val="22"/>
                              </w:rPr>
                              <w:t xml:space="preserve"> </w:t>
                            </w:r>
                            <w:r>
                              <w:rPr>
                                <w:rFonts w:asciiTheme="minorHAnsi" w:hAnsiTheme="minorHAnsi" w:cstheme="minorHAnsi"/>
                                <w:b/>
                                <w:sz w:val="22"/>
                              </w:rPr>
                              <w:t>-</w:t>
                            </w:r>
                            <w:r w:rsidR="00267342">
                              <w:rPr>
                                <w:rFonts w:asciiTheme="minorHAnsi" w:hAnsiTheme="minorHAnsi" w:cstheme="minorHAnsi"/>
                                <w:b/>
                                <w:sz w:val="22"/>
                              </w:rPr>
                              <w:t xml:space="preserve"> </w:t>
                            </w:r>
                            <w:r>
                              <w:rPr>
                                <w:rFonts w:asciiTheme="minorHAnsi" w:hAnsiTheme="minorHAnsi" w:cstheme="minorHAnsi"/>
                                <w:b/>
                                <w:sz w:val="22"/>
                              </w:rPr>
                              <w:t>Jul 2021)</w:t>
                            </w:r>
                          </w:p>
                          <w:p w14:paraId="65FC2D31" w14:textId="6CC9C9A7" w:rsidR="00690C3A" w:rsidRDefault="00690C3A" w:rsidP="002A22E5">
                            <w:pPr>
                              <w:rPr>
                                <w:rFonts w:asciiTheme="minorHAnsi" w:hAnsiTheme="minorHAnsi" w:cstheme="minorHAnsi"/>
                                <w:sz w:val="22"/>
                              </w:rPr>
                            </w:pPr>
                            <w:r>
                              <w:rPr>
                                <w:noProof/>
                              </w:rPr>
                              <w:drawing>
                                <wp:inline distT="0" distB="0" distL="0" distR="0" wp14:anchorId="316A9D48" wp14:editId="62209D1C">
                                  <wp:extent cx="4461510" cy="2677160"/>
                                  <wp:effectExtent l="0" t="0" r="15240" b="8890"/>
                                  <wp:docPr id="193" name="Chart 193">
                                    <a:extLst xmlns:a="http://schemas.openxmlformats.org/drawingml/2006/main">
                                      <a:ext uri="{FF2B5EF4-FFF2-40B4-BE49-F238E27FC236}">
                                        <a16:creationId xmlns:a16="http://schemas.microsoft.com/office/drawing/2014/main" id="{F331405D-3EBA-4015-8A91-1B1ED2446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71F08C" w14:textId="77777777" w:rsidR="005B3BBC" w:rsidRDefault="005B3BBC" w:rsidP="00690C3A">
                            <w:pPr>
                              <w:rPr>
                                <w:rFonts w:asciiTheme="minorHAnsi" w:hAnsiTheme="minorHAnsi" w:cstheme="minorHAnsi"/>
                                <w:b/>
                                <w:sz w:val="22"/>
                              </w:rPr>
                            </w:pPr>
                          </w:p>
                          <w:p w14:paraId="2F864D94" w14:textId="77777777" w:rsidR="005B3BBC" w:rsidRDefault="005B3BBC" w:rsidP="00690C3A">
                            <w:pPr>
                              <w:rPr>
                                <w:rFonts w:asciiTheme="minorHAnsi" w:hAnsiTheme="minorHAnsi" w:cstheme="minorHAnsi"/>
                                <w:b/>
                                <w:sz w:val="22"/>
                              </w:rPr>
                            </w:pPr>
                          </w:p>
                          <w:p w14:paraId="12C31C8A" w14:textId="77777777" w:rsidR="005B3BBC" w:rsidRDefault="005B3BBC" w:rsidP="00690C3A">
                            <w:pPr>
                              <w:rPr>
                                <w:rFonts w:asciiTheme="minorHAnsi" w:hAnsiTheme="minorHAnsi" w:cstheme="minorHAnsi"/>
                                <w:b/>
                                <w:sz w:val="22"/>
                              </w:rPr>
                            </w:pPr>
                          </w:p>
                          <w:p w14:paraId="14063CAD" w14:textId="77777777" w:rsidR="005B3BBC" w:rsidRDefault="005B3BBC" w:rsidP="00690C3A">
                            <w:pPr>
                              <w:rPr>
                                <w:rFonts w:asciiTheme="minorHAnsi" w:hAnsiTheme="minorHAnsi" w:cstheme="minorHAnsi"/>
                                <w:b/>
                                <w:sz w:val="22"/>
                              </w:rPr>
                            </w:pPr>
                          </w:p>
                          <w:p w14:paraId="70DB099E" w14:textId="07EA85FC" w:rsidR="004A3F85" w:rsidRDefault="004A3F85" w:rsidP="002A22E5">
                            <w:pPr>
                              <w:rPr>
                                <w:rFonts w:asciiTheme="minorHAnsi" w:hAnsiTheme="minorHAnsi" w:cstheme="minorHAnsi"/>
                                <w:sz w:val="22"/>
                              </w:rPr>
                            </w:pPr>
                          </w:p>
                          <w:p w14:paraId="791E1A26" w14:textId="48CAF270" w:rsidR="004A3F85" w:rsidRPr="003F4A05" w:rsidRDefault="004A3F85" w:rsidP="002A22E5">
                            <w:pPr>
                              <w:rPr>
                                <w:rFonts w:asciiTheme="minorHAnsi" w:hAnsiTheme="minorHAnsi" w:cstheme="minorHAnsi"/>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56D23" id="_x0000_s1039" type="#_x0000_t202" style="position:absolute;margin-left:0;margin-top:-19.95pt;width:372.2pt;height:520.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" stroked="f">
                <v:textbox>
                  <w:txbxContent>
                    <w:p w14:paraId="55E1527B" w14:textId="6570D852" w:rsidR="001A5312" w:rsidRDefault="005B3BBC" w:rsidP="004A3F85">
                      <w:pPr>
                        <w:rPr>
                          <w:rFonts w:asciiTheme="minorHAnsi" w:hAnsiTheme="minorHAnsi" w:cstheme="minorHAnsi"/>
                          <w:bCs/>
                          <w:sz w:val="22"/>
                        </w:rPr>
                      </w:pPr>
                      <w:r>
                        <w:rPr>
                          <w:rFonts w:asciiTheme="minorHAnsi" w:hAnsiTheme="minorHAnsi" w:cstheme="minorHAnsi"/>
                          <w:bCs/>
                          <w:sz w:val="22"/>
                        </w:rPr>
                        <w:t xml:space="preserve">As seen in Figure 13, the number of job postings requiring an education level of 3 or above remained fairly stable in the 17 months pre-pandemic, then decreasing in March 2020 and beginning to rise again following the summer reopening in 2020. A further dip is seen in November 2020, as the country entered a second national lockdown, but in recent months the number has continued to increase to well above figures in 2018/19. </w:t>
                      </w:r>
                      <w:r w:rsidR="001A5312">
                        <w:rPr>
                          <w:rFonts w:asciiTheme="minorHAnsi" w:hAnsiTheme="minorHAnsi" w:cstheme="minorHAnsi"/>
                          <w:bCs/>
                          <w:sz w:val="22"/>
                        </w:rPr>
                        <w:t xml:space="preserve">This is likely the result of rehiring to make up for staff which were let go due to the financial difficulties associated with the pandemic, and to meet an increased demand in areas such as hospitality upon their reopening. Additionally, sectors such as local government and healthcare will have had to hire additional staff, some in newly created posts, to keep up with the new challenges faced as a result of the pandemic. </w:t>
                      </w:r>
                    </w:p>
                    <w:p w14:paraId="4D33B617" w14:textId="719830B3" w:rsidR="005B3BBC" w:rsidRPr="001A5312" w:rsidRDefault="001A5312" w:rsidP="004A3F85">
                      <w:pPr>
                        <w:rPr>
                          <w:rFonts w:asciiTheme="minorHAnsi" w:hAnsiTheme="minorHAnsi" w:cstheme="minorHAnsi"/>
                          <w:bCs/>
                          <w:sz w:val="22"/>
                        </w:rPr>
                      </w:pPr>
                      <w:r>
                        <w:rPr>
                          <w:rFonts w:asciiTheme="minorHAnsi" w:hAnsiTheme="minorHAnsi" w:cstheme="minorHAnsi"/>
                          <w:bCs/>
                          <w:sz w:val="22"/>
                        </w:rPr>
                        <w:t>Figure 13 also shows t</w:t>
                      </w:r>
                      <w:r w:rsidR="005B3BBC">
                        <w:rPr>
                          <w:rFonts w:asciiTheme="minorHAnsi" w:hAnsiTheme="minorHAnsi" w:cstheme="minorHAnsi"/>
                          <w:bCs/>
                          <w:sz w:val="22"/>
                        </w:rPr>
                        <w:t>he advertised wage of higher</w:t>
                      </w:r>
                      <w:r>
                        <w:rPr>
                          <w:rFonts w:asciiTheme="minorHAnsi" w:hAnsiTheme="minorHAnsi" w:cstheme="minorHAnsi"/>
                          <w:bCs/>
                          <w:sz w:val="22"/>
                        </w:rPr>
                        <w:t>-</w:t>
                      </w:r>
                      <w:r w:rsidR="005B3BBC">
                        <w:rPr>
                          <w:rFonts w:asciiTheme="minorHAnsi" w:hAnsiTheme="minorHAnsi" w:cstheme="minorHAnsi"/>
                          <w:bCs/>
                          <w:sz w:val="22"/>
                        </w:rPr>
                        <w:t>level jobs</w:t>
                      </w:r>
                      <w:r>
                        <w:rPr>
                          <w:rFonts w:asciiTheme="minorHAnsi" w:hAnsiTheme="minorHAnsi" w:cstheme="minorHAnsi"/>
                          <w:bCs/>
                          <w:sz w:val="22"/>
                        </w:rPr>
                        <w:t>,</w:t>
                      </w:r>
                      <w:r w:rsidR="005B3BBC">
                        <w:rPr>
                          <w:rFonts w:asciiTheme="minorHAnsi" w:hAnsiTheme="minorHAnsi" w:cstheme="minorHAnsi"/>
                          <w:bCs/>
                          <w:sz w:val="22"/>
                        </w:rPr>
                        <w:t xml:space="preserve"> </w:t>
                      </w:r>
                      <w:r>
                        <w:rPr>
                          <w:rFonts w:asciiTheme="minorHAnsi" w:hAnsiTheme="minorHAnsi" w:cstheme="minorHAnsi"/>
                          <w:bCs/>
                          <w:sz w:val="22"/>
                        </w:rPr>
                        <w:t>in</w:t>
                      </w:r>
                      <w:r w:rsidR="005B3BBC">
                        <w:rPr>
                          <w:rFonts w:asciiTheme="minorHAnsi" w:hAnsiTheme="minorHAnsi" w:cstheme="minorHAnsi"/>
                          <w:bCs/>
                          <w:sz w:val="22"/>
                        </w:rPr>
                        <w:t xml:space="preserve"> contrast </w:t>
                      </w:r>
                      <w:r>
                        <w:rPr>
                          <w:rFonts w:asciiTheme="minorHAnsi" w:hAnsiTheme="minorHAnsi" w:cstheme="minorHAnsi"/>
                          <w:bCs/>
                          <w:sz w:val="22"/>
                        </w:rPr>
                        <w:t xml:space="preserve">to the trend observed in number of job postings, </w:t>
                      </w:r>
                      <w:r w:rsidR="005B3BBC">
                        <w:rPr>
                          <w:rFonts w:asciiTheme="minorHAnsi" w:hAnsiTheme="minorHAnsi" w:cstheme="minorHAnsi"/>
                          <w:bCs/>
                          <w:sz w:val="22"/>
                        </w:rPr>
                        <w:t xml:space="preserve">increased during the national lockdowns and is currently on a downward trajectory. </w:t>
                      </w:r>
                      <w:r>
                        <w:rPr>
                          <w:rFonts w:asciiTheme="minorHAnsi" w:hAnsiTheme="minorHAnsi" w:cstheme="minorHAnsi"/>
                          <w:bCs/>
                          <w:sz w:val="22"/>
                        </w:rPr>
                        <w:t>This is perhaps due to the recruitment of younger workers in lower positions which still require higher education qualifications.</w:t>
                      </w:r>
                    </w:p>
                    <w:p w14:paraId="1943C022" w14:textId="08129D93" w:rsidR="004A3F85" w:rsidRDefault="00C27F18" w:rsidP="004A3F85">
                      <w:pPr>
                        <w:rPr>
                          <w:rFonts w:asciiTheme="minorHAnsi" w:hAnsiTheme="minorHAnsi" w:cstheme="minorHAnsi"/>
                          <w:b/>
                          <w:sz w:val="22"/>
                        </w:rPr>
                      </w:pPr>
                      <w:r w:rsidRPr="00D80FD6">
                        <w:rPr>
                          <w:rFonts w:asciiTheme="minorHAnsi" w:hAnsiTheme="minorHAnsi" w:cstheme="minorHAnsi"/>
                          <w:b/>
                          <w:sz w:val="22"/>
                        </w:rPr>
                        <w:t>Figure 1</w:t>
                      </w:r>
                      <w:r>
                        <w:rPr>
                          <w:rFonts w:asciiTheme="minorHAnsi" w:hAnsiTheme="minorHAnsi" w:cstheme="minorHAnsi"/>
                          <w:b/>
                          <w:sz w:val="22"/>
                        </w:rPr>
                        <w:t>4</w:t>
                      </w:r>
                      <w:r w:rsidRPr="00D80FD6">
                        <w:rPr>
                          <w:rFonts w:asciiTheme="minorHAnsi" w:hAnsiTheme="minorHAnsi" w:cstheme="minorHAnsi"/>
                          <w:b/>
                          <w:sz w:val="22"/>
                        </w:rPr>
                        <w:t>:</w:t>
                      </w:r>
                      <w:r>
                        <w:rPr>
                          <w:rFonts w:asciiTheme="minorHAnsi" w:hAnsiTheme="minorHAnsi" w:cstheme="minorHAnsi"/>
                          <w:b/>
                          <w:sz w:val="22"/>
                        </w:rPr>
                        <w:t xml:space="preserve"> % change in the top 5 occupations (Oct 2018</w:t>
                      </w:r>
                      <w:r w:rsidR="00267342">
                        <w:rPr>
                          <w:rFonts w:asciiTheme="minorHAnsi" w:hAnsiTheme="minorHAnsi" w:cstheme="minorHAnsi"/>
                          <w:b/>
                          <w:sz w:val="22"/>
                        </w:rPr>
                        <w:t xml:space="preserve"> </w:t>
                      </w:r>
                      <w:r>
                        <w:rPr>
                          <w:rFonts w:asciiTheme="minorHAnsi" w:hAnsiTheme="minorHAnsi" w:cstheme="minorHAnsi"/>
                          <w:b/>
                          <w:sz w:val="22"/>
                        </w:rPr>
                        <w:t>-</w:t>
                      </w:r>
                      <w:r w:rsidR="00267342">
                        <w:rPr>
                          <w:rFonts w:asciiTheme="minorHAnsi" w:hAnsiTheme="minorHAnsi" w:cstheme="minorHAnsi"/>
                          <w:b/>
                          <w:sz w:val="22"/>
                        </w:rPr>
                        <w:t xml:space="preserve"> </w:t>
                      </w:r>
                      <w:r>
                        <w:rPr>
                          <w:rFonts w:asciiTheme="minorHAnsi" w:hAnsiTheme="minorHAnsi" w:cstheme="minorHAnsi"/>
                          <w:b/>
                          <w:sz w:val="22"/>
                        </w:rPr>
                        <w:t>Feb 2020 compared with Mar 2020</w:t>
                      </w:r>
                      <w:r w:rsidR="00267342">
                        <w:rPr>
                          <w:rFonts w:asciiTheme="minorHAnsi" w:hAnsiTheme="minorHAnsi" w:cstheme="minorHAnsi"/>
                          <w:b/>
                          <w:sz w:val="22"/>
                        </w:rPr>
                        <w:t xml:space="preserve"> </w:t>
                      </w:r>
                      <w:r>
                        <w:rPr>
                          <w:rFonts w:asciiTheme="minorHAnsi" w:hAnsiTheme="minorHAnsi" w:cstheme="minorHAnsi"/>
                          <w:b/>
                          <w:sz w:val="22"/>
                        </w:rPr>
                        <w:t>-</w:t>
                      </w:r>
                      <w:r w:rsidR="00267342">
                        <w:rPr>
                          <w:rFonts w:asciiTheme="minorHAnsi" w:hAnsiTheme="minorHAnsi" w:cstheme="minorHAnsi"/>
                          <w:b/>
                          <w:sz w:val="22"/>
                        </w:rPr>
                        <w:t xml:space="preserve"> </w:t>
                      </w:r>
                      <w:r>
                        <w:rPr>
                          <w:rFonts w:asciiTheme="minorHAnsi" w:hAnsiTheme="minorHAnsi" w:cstheme="minorHAnsi"/>
                          <w:b/>
                          <w:sz w:val="22"/>
                        </w:rPr>
                        <w:t>Jul 2021)</w:t>
                      </w:r>
                    </w:p>
                    <w:p w14:paraId="65FC2D31" w14:textId="6CC9C9A7" w:rsidR="00690C3A" w:rsidRDefault="00690C3A" w:rsidP="002A22E5">
                      <w:pPr>
                        <w:rPr>
                          <w:rFonts w:asciiTheme="minorHAnsi" w:hAnsiTheme="minorHAnsi" w:cstheme="minorHAnsi"/>
                          <w:sz w:val="22"/>
                        </w:rPr>
                      </w:pPr>
                      <w:r>
                        <w:rPr>
                          <w:noProof/>
                        </w:rPr>
                        <w:drawing>
                          <wp:inline distT="0" distB="0" distL="0" distR="0" wp14:anchorId="316A9D48" wp14:editId="62209D1C">
                            <wp:extent cx="4461510" cy="2677160"/>
                            <wp:effectExtent l="0" t="0" r="15240" b="8890"/>
                            <wp:docPr id="193" name="Chart 193">
                              <a:extLst xmlns:a="http://schemas.openxmlformats.org/drawingml/2006/main">
                                <a:ext uri="{FF2B5EF4-FFF2-40B4-BE49-F238E27FC236}">
                                  <a16:creationId xmlns:a16="http://schemas.microsoft.com/office/drawing/2014/main" id="{F331405D-3EBA-4015-8A91-1B1ED2446F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371F08C" w14:textId="77777777" w:rsidR="005B3BBC" w:rsidRDefault="005B3BBC" w:rsidP="00690C3A">
                      <w:pPr>
                        <w:rPr>
                          <w:rFonts w:asciiTheme="minorHAnsi" w:hAnsiTheme="minorHAnsi" w:cstheme="minorHAnsi"/>
                          <w:b/>
                          <w:sz w:val="22"/>
                        </w:rPr>
                      </w:pPr>
                    </w:p>
                    <w:p w14:paraId="2F864D94" w14:textId="77777777" w:rsidR="005B3BBC" w:rsidRDefault="005B3BBC" w:rsidP="00690C3A">
                      <w:pPr>
                        <w:rPr>
                          <w:rFonts w:asciiTheme="minorHAnsi" w:hAnsiTheme="minorHAnsi" w:cstheme="minorHAnsi"/>
                          <w:b/>
                          <w:sz w:val="22"/>
                        </w:rPr>
                      </w:pPr>
                    </w:p>
                    <w:p w14:paraId="12C31C8A" w14:textId="77777777" w:rsidR="005B3BBC" w:rsidRDefault="005B3BBC" w:rsidP="00690C3A">
                      <w:pPr>
                        <w:rPr>
                          <w:rFonts w:asciiTheme="minorHAnsi" w:hAnsiTheme="minorHAnsi" w:cstheme="minorHAnsi"/>
                          <w:b/>
                          <w:sz w:val="22"/>
                        </w:rPr>
                      </w:pPr>
                    </w:p>
                    <w:p w14:paraId="14063CAD" w14:textId="77777777" w:rsidR="005B3BBC" w:rsidRDefault="005B3BBC" w:rsidP="00690C3A">
                      <w:pPr>
                        <w:rPr>
                          <w:rFonts w:asciiTheme="minorHAnsi" w:hAnsiTheme="minorHAnsi" w:cstheme="minorHAnsi"/>
                          <w:b/>
                          <w:sz w:val="22"/>
                        </w:rPr>
                      </w:pPr>
                    </w:p>
                    <w:p w14:paraId="70DB099E" w14:textId="07EA85FC" w:rsidR="004A3F85" w:rsidRDefault="004A3F85" w:rsidP="002A22E5">
                      <w:pPr>
                        <w:rPr>
                          <w:rFonts w:asciiTheme="minorHAnsi" w:hAnsiTheme="minorHAnsi" w:cstheme="minorHAnsi"/>
                          <w:sz w:val="22"/>
                        </w:rPr>
                      </w:pPr>
                    </w:p>
                    <w:p w14:paraId="791E1A26" w14:textId="48CAF270" w:rsidR="004A3F85" w:rsidRPr="003F4A05" w:rsidRDefault="004A3F85" w:rsidP="002A22E5">
                      <w:pPr>
                        <w:rPr>
                          <w:rFonts w:asciiTheme="minorHAnsi" w:hAnsiTheme="minorHAnsi" w:cstheme="minorHAnsi"/>
                          <w:sz w:val="22"/>
                        </w:rPr>
                      </w:pPr>
                    </w:p>
                  </w:txbxContent>
                </v:textbox>
                <w10:wrap type="square" anchorx="margin"/>
              </v:shape>
            </w:pict>
          </mc:Fallback>
        </mc:AlternateContent>
      </w:r>
    </w:p>
    <w:sectPr w:rsidR="004A3F85" w:rsidSect="00023FD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0A758" w14:textId="77777777" w:rsidR="00124CD3" w:rsidRDefault="00124CD3" w:rsidP="005A2571">
      <w:pPr>
        <w:spacing w:after="0" w:line="240" w:lineRule="auto"/>
      </w:pPr>
      <w:r>
        <w:separator/>
      </w:r>
    </w:p>
  </w:endnote>
  <w:endnote w:type="continuationSeparator" w:id="0">
    <w:p w14:paraId="1F95FDB8" w14:textId="77777777" w:rsidR="00124CD3" w:rsidRDefault="00124CD3" w:rsidP="005A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D3C88" w14:textId="77777777" w:rsidR="00124CD3" w:rsidRDefault="00124CD3" w:rsidP="005A2571">
      <w:pPr>
        <w:spacing w:after="0" w:line="240" w:lineRule="auto"/>
      </w:pPr>
      <w:r>
        <w:separator/>
      </w:r>
    </w:p>
  </w:footnote>
  <w:footnote w:type="continuationSeparator" w:id="0">
    <w:p w14:paraId="6837A125" w14:textId="77777777" w:rsidR="00124CD3" w:rsidRDefault="00124CD3" w:rsidP="005A2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4F3F"/>
    <w:multiLevelType w:val="hybridMultilevel"/>
    <w:tmpl w:val="DC2C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40085"/>
    <w:multiLevelType w:val="hybridMultilevel"/>
    <w:tmpl w:val="95D23814"/>
    <w:lvl w:ilvl="0" w:tplc="0C185E3C">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076BD"/>
    <w:multiLevelType w:val="hybridMultilevel"/>
    <w:tmpl w:val="F4A053FE"/>
    <w:lvl w:ilvl="0" w:tplc="92EE2B12">
      <w:start w:val="1"/>
      <w:numFmt w:val="bullet"/>
      <w:lvlText w:val=""/>
      <w:lvlJc w:val="left"/>
      <w:pPr>
        <w:tabs>
          <w:tab w:val="num" w:pos="720"/>
        </w:tabs>
        <w:ind w:left="720" w:hanging="360"/>
      </w:pPr>
      <w:rPr>
        <w:rFonts w:ascii="Wingdings" w:hAnsi="Wingdings" w:hint="default"/>
      </w:rPr>
    </w:lvl>
    <w:lvl w:ilvl="1" w:tplc="C52EE9F4" w:tentative="1">
      <w:start w:val="1"/>
      <w:numFmt w:val="bullet"/>
      <w:lvlText w:val=""/>
      <w:lvlJc w:val="left"/>
      <w:pPr>
        <w:tabs>
          <w:tab w:val="num" w:pos="1440"/>
        </w:tabs>
        <w:ind w:left="1440" w:hanging="360"/>
      </w:pPr>
      <w:rPr>
        <w:rFonts w:ascii="Wingdings" w:hAnsi="Wingdings" w:hint="default"/>
      </w:rPr>
    </w:lvl>
    <w:lvl w:ilvl="2" w:tplc="F5CEA132" w:tentative="1">
      <w:start w:val="1"/>
      <w:numFmt w:val="bullet"/>
      <w:lvlText w:val=""/>
      <w:lvlJc w:val="left"/>
      <w:pPr>
        <w:tabs>
          <w:tab w:val="num" w:pos="2160"/>
        </w:tabs>
        <w:ind w:left="2160" w:hanging="360"/>
      </w:pPr>
      <w:rPr>
        <w:rFonts w:ascii="Wingdings" w:hAnsi="Wingdings" w:hint="default"/>
      </w:rPr>
    </w:lvl>
    <w:lvl w:ilvl="3" w:tplc="664AABD2" w:tentative="1">
      <w:start w:val="1"/>
      <w:numFmt w:val="bullet"/>
      <w:lvlText w:val=""/>
      <w:lvlJc w:val="left"/>
      <w:pPr>
        <w:tabs>
          <w:tab w:val="num" w:pos="2880"/>
        </w:tabs>
        <w:ind w:left="2880" w:hanging="360"/>
      </w:pPr>
      <w:rPr>
        <w:rFonts w:ascii="Wingdings" w:hAnsi="Wingdings" w:hint="default"/>
      </w:rPr>
    </w:lvl>
    <w:lvl w:ilvl="4" w:tplc="3DB6E578" w:tentative="1">
      <w:start w:val="1"/>
      <w:numFmt w:val="bullet"/>
      <w:lvlText w:val=""/>
      <w:lvlJc w:val="left"/>
      <w:pPr>
        <w:tabs>
          <w:tab w:val="num" w:pos="3600"/>
        </w:tabs>
        <w:ind w:left="3600" w:hanging="360"/>
      </w:pPr>
      <w:rPr>
        <w:rFonts w:ascii="Wingdings" w:hAnsi="Wingdings" w:hint="default"/>
      </w:rPr>
    </w:lvl>
    <w:lvl w:ilvl="5" w:tplc="C51A07BC" w:tentative="1">
      <w:start w:val="1"/>
      <w:numFmt w:val="bullet"/>
      <w:lvlText w:val=""/>
      <w:lvlJc w:val="left"/>
      <w:pPr>
        <w:tabs>
          <w:tab w:val="num" w:pos="4320"/>
        </w:tabs>
        <w:ind w:left="4320" w:hanging="360"/>
      </w:pPr>
      <w:rPr>
        <w:rFonts w:ascii="Wingdings" w:hAnsi="Wingdings" w:hint="default"/>
      </w:rPr>
    </w:lvl>
    <w:lvl w:ilvl="6" w:tplc="0DFE0428" w:tentative="1">
      <w:start w:val="1"/>
      <w:numFmt w:val="bullet"/>
      <w:lvlText w:val=""/>
      <w:lvlJc w:val="left"/>
      <w:pPr>
        <w:tabs>
          <w:tab w:val="num" w:pos="5040"/>
        </w:tabs>
        <w:ind w:left="5040" w:hanging="360"/>
      </w:pPr>
      <w:rPr>
        <w:rFonts w:ascii="Wingdings" w:hAnsi="Wingdings" w:hint="default"/>
      </w:rPr>
    </w:lvl>
    <w:lvl w:ilvl="7" w:tplc="BDF04F12" w:tentative="1">
      <w:start w:val="1"/>
      <w:numFmt w:val="bullet"/>
      <w:lvlText w:val=""/>
      <w:lvlJc w:val="left"/>
      <w:pPr>
        <w:tabs>
          <w:tab w:val="num" w:pos="5760"/>
        </w:tabs>
        <w:ind w:left="5760" w:hanging="360"/>
      </w:pPr>
      <w:rPr>
        <w:rFonts w:ascii="Wingdings" w:hAnsi="Wingdings" w:hint="default"/>
      </w:rPr>
    </w:lvl>
    <w:lvl w:ilvl="8" w:tplc="C09495B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04E61"/>
    <w:multiLevelType w:val="hybridMultilevel"/>
    <w:tmpl w:val="B70A9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NbU0MDYwMDQ0MTFV0lEKTi0uzszPAykwrAUAhBjvrCwAAAA="/>
  </w:docVars>
  <w:rsids>
    <w:rsidRoot w:val="00B03A62"/>
    <w:rsid w:val="00023FD0"/>
    <w:rsid w:val="00053459"/>
    <w:rsid w:val="00074C2E"/>
    <w:rsid w:val="000A2653"/>
    <w:rsid w:val="000B1275"/>
    <w:rsid w:val="000E1716"/>
    <w:rsid w:val="001049EB"/>
    <w:rsid w:val="00116104"/>
    <w:rsid w:val="00124CD3"/>
    <w:rsid w:val="00137A27"/>
    <w:rsid w:val="001515D2"/>
    <w:rsid w:val="00153091"/>
    <w:rsid w:val="001761B0"/>
    <w:rsid w:val="001942CB"/>
    <w:rsid w:val="001A5312"/>
    <w:rsid w:val="001E7499"/>
    <w:rsid w:val="002137D4"/>
    <w:rsid w:val="002141D6"/>
    <w:rsid w:val="00220EB0"/>
    <w:rsid w:val="00223E85"/>
    <w:rsid w:val="00225F48"/>
    <w:rsid w:val="00237816"/>
    <w:rsid w:val="00253380"/>
    <w:rsid w:val="00267342"/>
    <w:rsid w:val="002A22E5"/>
    <w:rsid w:val="002B0579"/>
    <w:rsid w:val="002B72E7"/>
    <w:rsid w:val="002C5D8F"/>
    <w:rsid w:val="002E043E"/>
    <w:rsid w:val="002E3002"/>
    <w:rsid w:val="003243DE"/>
    <w:rsid w:val="00334544"/>
    <w:rsid w:val="0033455D"/>
    <w:rsid w:val="00347C32"/>
    <w:rsid w:val="0038505A"/>
    <w:rsid w:val="003950EE"/>
    <w:rsid w:val="003B1A11"/>
    <w:rsid w:val="003C103D"/>
    <w:rsid w:val="003E51D2"/>
    <w:rsid w:val="003F4A05"/>
    <w:rsid w:val="00433FC2"/>
    <w:rsid w:val="00453EDE"/>
    <w:rsid w:val="00453F9A"/>
    <w:rsid w:val="004733D4"/>
    <w:rsid w:val="00473EF7"/>
    <w:rsid w:val="00480204"/>
    <w:rsid w:val="004A3913"/>
    <w:rsid w:val="004A3F85"/>
    <w:rsid w:val="004C258C"/>
    <w:rsid w:val="004C69B3"/>
    <w:rsid w:val="0050748E"/>
    <w:rsid w:val="00561B29"/>
    <w:rsid w:val="005669DD"/>
    <w:rsid w:val="00596CB5"/>
    <w:rsid w:val="005A1CC9"/>
    <w:rsid w:val="005A2571"/>
    <w:rsid w:val="005B3BBC"/>
    <w:rsid w:val="00601A4B"/>
    <w:rsid w:val="00612875"/>
    <w:rsid w:val="00614251"/>
    <w:rsid w:val="0062109D"/>
    <w:rsid w:val="00631958"/>
    <w:rsid w:val="006356D9"/>
    <w:rsid w:val="0065672D"/>
    <w:rsid w:val="00657C89"/>
    <w:rsid w:val="00690C3A"/>
    <w:rsid w:val="0069737D"/>
    <w:rsid w:val="006B38B4"/>
    <w:rsid w:val="006B5D22"/>
    <w:rsid w:val="006C2C64"/>
    <w:rsid w:val="006F69D4"/>
    <w:rsid w:val="006F79D3"/>
    <w:rsid w:val="00730986"/>
    <w:rsid w:val="00737D17"/>
    <w:rsid w:val="00762213"/>
    <w:rsid w:val="0076736F"/>
    <w:rsid w:val="007767C2"/>
    <w:rsid w:val="00776C4C"/>
    <w:rsid w:val="007822F4"/>
    <w:rsid w:val="00791A3C"/>
    <w:rsid w:val="00886A89"/>
    <w:rsid w:val="00890217"/>
    <w:rsid w:val="00890932"/>
    <w:rsid w:val="008C428C"/>
    <w:rsid w:val="00922BDB"/>
    <w:rsid w:val="0093033D"/>
    <w:rsid w:val="00942F26"/>
    <w:rsid w:val="00945521"/>
    <w:rsid w:val="009478DA"/>
    <w:rsid w:val="00963815"/>
    <w:rsid w:val="00992A58"/>
    <w:rsid w:val="00995282"/>
    <w:rsid w:val="00A11925"/>
    <w:rsid w:val="00A71A1E"/>
    <w:rsid w:val="00A724DD"/>
    <w:rsid w:val="00A93A08"/>
    <w:rsid w:val="00AE0CE6"/>
    <w:rsid w:val="00B0033F"/>
    <w:rsid w:val="00B03A62"/>
    <w:rsid w:val="00B17BEE"/>
    <w:rsid w:val="00B25667"/>
    <w:rsid w:val="00B26D4B"/>
    <w:rsid w:val="00B67ED9"/>
    <w:rsid w:val="00B73264"/>
    <w:rsid w:val="00B74F4C"/>
    <w:rsid w:val="00BC349A"/>
    <w:rsid w:val="00C27F18"/>
    <w:rsid w:val="00CA1AD9"/>
    <w:rsid w:val="00CB11B9"/>
    <w:rsid w:val="00CB50B7"/>
    <w:rsid w:val="00CE2BED"/>
    <w:rsid w:val="00D33386"/>
    <w:rsid w:val="00D50ACF"/>
    <w:rsid w:val="00D70DC2"/>
    <w:rsid w:val="00D73560"/>
    <w:rsid w:val="00D73704"/>
    <w:rsid w:val="00D80FD6"/>
    <w:rsid w:val="00D916AD"/>
    <w:rsid w:val="00DE747F"/>
    <w:rsid w:val="00E0649E"/>
    <w:rsid w:val="00E07946"/>
    <w:rsid w:val="00E30FF5"/>
    <w:rsid w:val="00E549DC"/>
    <w:rsid w:val="00E70523"/>
    <w:rsid w:val="00F001BD"/>
    <w:rsid w:val="00F326FA"/>
    <w:rsid w:val="00F34FD3"/>
    <w:rsid w:val="00F4392B"/>
    <w:rsid w:val="00F862DC"/>
    <w:rsid w:val="00F91C6B"/>
    <w:rsid w:val="00FB341B"/>
    <w:rsid w:val="00FF2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EB52"/>
  <w15:chartTrackingRefBased/>
  <w15:docId w15:val="{4591E56B-2AB8-4A5D-876B-C4C8F093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B5"/>
    <w:pPr>
      <w:ind w:left="720"/>
      <w:contextualSpacing/>
    </w:pPr>
  </w:style>
  <w:style w:type="table" w:styleId="TableGrid">
    <w:name w:val="Table Grid"/>
    <w:basedOn w:val="TableNormal"/>
    <w:uiPriority w:val="39"/>
    <w:rsid w:val="005A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571"/>
  </w:style>
  <w:style w:type="paragraph" w:styleId="Footer">
    <w:name w:val="footer"/>
    <w:basedOn w:val="Normal"/>
    <w:link w:val="FooterChar"/>
    <w:uiPriority w:val="99"/>
    <w:unhideWhenUsed/>
    <w:rsid w:val="005A2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571"/>
  </w:style>
  <w:style w:type="table" w:styleId="PlainTable2">
    <w:name w:val="Plain Table 2"/>
    <w:basedOn w:val="TableNormal"/>
    <w:uiPriority w:val="42"/>
    <w:rsid w:val="002E30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137A2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D70DC2"/>
  </w:style>
  <w:style w:type="character" w:customStyle="1" w:styleId="eop">
    <w:name w:val="eop"/>
    <w:basedOn w:val="DefaultParagraphFont"/>
    <w:rsid w:val="00D70DC2"/>
  </w:style>
  <w:style w:type="paragraph" w:customStyle="1" w:styleId="paragraph">
    <w:name w:val="paragraph"/>
    <w:basedOn w:val="Normal"/>
    <w:rsid w:val="002B057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2B0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54351">
      <w:bodyDiv w:val="1"/>
      <w:marLeft w:val="0"/>
      <w:marRight w:val="0"/>
      <w:marTop w:val="0"/>
      <w:marBottom w:val="0"/>
      <w:divBdr>
        <w:top w:val="none" w:sz="0" w:space="0" w:color="auto"/>
        <w:left w:val="none" w:sz="0" w:space="0" w:color="auto"/>
        <w:bottom w:val="none" w:sz="0" w:space="0" w:color="auto"/>
        <w:right w:val="none" w:sz="0" w:space="0" w:color="auto"/>
      </w:divBdr>
    </w:div>
    <w:div w:id="245186781">
      <w:bodyDiv w:val="1"/>
      <w:marLeft w:val="0"/>
      <w:marRight w:val="0"/>
      <w:marTop w:val="0"/>
      <w:marBottom w:val="0"/>
      <w:divBdr>
        <w:top w:val="none" w:sz="0" w:space="0" w:color="auto"/>
        <w:left w:val="none" w:sz="0" w:space="0" w:color="auto"/>
        <w:bottom w:val="none" w:sz="0" w:space="0" w:color="auto"/>
        <w:right w:val="none" w:sz="0" w:space="0" w:color="auto"/>
      </w:divBdr>
    </w:div>
    <w:div w:id="285431119">
      <w:bodyDiv w:val="1"/>
      <w:marLeft w:val="0"/>
      <w:marRight w:val="0"/>
      <w:marTop w:val="0"/>
      <w:marBottom w:val="0"/>
      <w:divBdr>
        <w:top w:val="none" w:sz="0" w:space="0" w:color="auto"/>
        <w:left w:val="none" w:sz="0" w:space="0" w:color="auto"/>
        <w:bottom w:val="none" w:sz="0" w:space="0" w:color="auto"/>
        <w:right w:val="none" w:sz="0" w:space="0" w:color="auto"/>
      </w:divBdr>
    </w:div>
    <w:div w:id="340353304">
      <w:bodyDiv w:val="1"/>
      <w:marLeft w:val="0"/>
      <w:marRight w:val="0"/>
      <w:marTop w:val="0"/>
      <w:marBottom w:val="0"/>
      <w:divBdr>
        <w:top w:val="none" w:sz="0" w:space="0" w:color="auto"/>
        <w:left w:val="none" w:sz="0" w:space="0" w:color="auto"/>
        <w:bottom w:val="none" w:sz="0" w:space="0" w:color="auto"/>
        <w:right w:val="none" w:sz="0" w:space="0" w:color="auto"/>
      </w:divBdr>
    </w:div>
    <w:div w:id="363943620">
      <w:bodyDiv w:val="1"/>
      <w:marLeft w:val="0"/>
      <w:marRight w:val="0"/>
      <w:marTop w:val="0"/>
      <w:marBottom w:val="0"/>
      <w:divBdr>
        <w:top w:val="none" w:sz="0" w:space="0" w:color="auto"/>
        <w:left w:val="none" w:sz="0" w:space="0" w:color="auto"/>
        <w:bottom w:val="none" w:sz="0" w:space="0" w:color="auto"/>
        <w:right w:val="none" w:sz="0" w:space="0" w:color="auto"/>
      </w:divBdr>
    </w:div>
    <w:div w:id="379403928">
      <w:bodyDiv w:val="1"/>
      <w:marLeft w:val="0"/>
      <w:marRight w:val="0"/>
      <w:marTop w:val="0"/>
      <w:marBottom w:val="0"/>
      <w:divBdr>
        <w:top w:val="none" w:sz="0" w:space="0" w:color="auto"/>
        <w:left w:val="none" w:sz="0" w:space="0" w:color="auto"/>
        <w:bottom w:val="none" w:sz="0" w:space="0" w:color="auto"/>
        <w:right w:val="none" w:sz="0" w:space="0" w:color="auto"/>
      </w:divBdr>
    </w:div>
    <w:div w:id="475033416">
      <w:bodyDiv w:val="1"/>
      <w:marLeft w:val="0"/>
      <w:marRight w:val="0"/>
      <w:marTop w:val="0"/>
      <w:marBottom w:val="0"/>
      <w:divBdr>
        <w:top w:val="none" w:sz="0" w:space="0" w:color="auto"/>
        <w:left w:val="none" w:sz="0" w:space="0" w:color="auto"/>
        <w:bottom w:val="none" w:sz="0" w:space="0" w:color="auto"/>
        <w:right w:val="none" w:sz="0" w:space="0" w:color="auto"/>
      </w:divBdr>
    </w:div>
    <w:div w:id="516190847">
      <w:bodyDiv w:val="1"/>
      <w:marLeft w:val="0"/>
      <w:marRight w:val="0"/>
      <w:marTop w:val="0"/>
      <w:marBottom w:val="0"/>
      <w:divBdr>
        <w:top w:val="none" w:sz="0" w:space="0" w:color="auto"/>
        <w:left w:val="none" w:sz="0" w:space="0" w:color="auto"/>
        <w:bottom w:val="none" w:sz="0" w:space="0" w:color="auto"/>
        <w:right w:val="none" w:sz="0" w:space="0" w:color="auto"/>
      </w:divBdr>
    </w:div>
    <w:div w:id="529269829">
      <w:bodyDiv w:val="1"/>
      <w:marLeft w:val="0"/>
      <w:marRight w:val="0"/>
      <w:marTop w:val="0"/>
      <w:marBottom w:val="0"/>
      <w:divBdr>
        <w:top w:val="none" w:sz="0" w:space="0" w:color="auto"/>
        <w:left w:val="none" w:sz="0" w:space="0" w:color="auto"/>
        <w:bottom w:val="none" w:sz="0" w:space="0" w:color="auto"/>
        <w:right w:val="none" w:sz="0" w:space="0" w:color="auto"/>
      </w:divBdr>
    </w:div>
    <w:div w:id="599459927">
      <w:bodyDiv w:val="1"/>
      <w:marLeft w:val="0"/>
      <w:marRight w:val="0"/>
      <w:marTop w:val="0"/>
      <w:marBottom w:val="0"/>
      <w:divBdr>
        <w:top w:val="none" w:sz="0" w:space="0" w:color="auto"/>
        <w:left w:val="none" w:sz="0" w:space="0" w:color="auto"/>
        <w:bottom w:val="none" w:sz="0" w:space="0" w:color="auto"/>
        <w:right w:val="none" w:sz="0" w:space="0" w:color="auto"/>
      </w:divBdr>
    </w:div>
    <w:div w:id="604968783">
      <w:bodyDiv w:val="1"/>
      <w:marLeft w:val="0"/>
      <w:marRight w:val="0"/>
      <w:marTop w:val="0"/>
      <w:marBottom w:val="0"/>
      <w:divBdr>
        <w:top w:val="none" w:sz="0" w:space="0" w:color="auto"/>
        <w:left w:val="none" w:sz="0" w:space="0" w:color="auto"/>
        <w:bottom w:val="none" w:sz="0" w:space="0" w:color="auto"/>
        <w:right w:val="none" w:sz="0" w:space="0" w:color="auto"/>
      </w:divBdr>
    </w:div>
    <w:div w:id="866984036">
      <w:bodyDiv w:val="1"/>
      <w:marLeft w:val="0"/>
      <w:marRight w:val="0"/>
      <w:marTop w:val="0"/>
      <w:marBottom w:val="0"/>
      <w:divBdr>
        <w:top w:val="none" w:sz="0" w:space="0" w:color="auto"/>
        <w:left w:val="none" w:sz="0" w:space="0" w:color="auto"/>
        <w:bottom w:val="none" w:sz="0" w:space="0" w:color="auto"/>
        <w:right w:val="none" w:sz="0" w:space="0" w:color="auto"/>
      </w:divBdr>
    </w:div>
    <w:div w:id="878594828">
      <w:bodyDiv w:val="1"/>
      <w:marLeft w:val="0"/>
      <w:marRight w:val="0"/>
      <w:marTop w:val="0"/>
      <w:marBottom w:val="0"/>
      <w:divBdr>
        <w:top w:val="none" w:sz="0" w:space="0" w:color="auto"/>
        <w:left w:val="none" w:sz="0" w:space="0" w:color="auto"/>
        <w:bottom w:val="none" w:sz="0" w:space="0" w:color="auto"/>
        <w:right w:val="none" w:sz="0" w:space="0" w:color="auto"/>
      </w:divBdr>
    </w:div>
    <w:div w:id="977421330">
      <w:bodyDiv w:val="1"/>
      <w:marLeft w:val="0"/>
      <w:marRight w:val="0"/>
      <w:marTop w:val="0"/>
      <w:marBottom w:val="0"/>
      <w:divBdr>
        <w:top w:val="none" w:sz="0" w:space="0" w:color="auto"/>
        <w:left w:val="none" w:sz="0" w:space="0" w:color="auto"/>
        <w:bottom w:val="none" w:sz="0" w:space="0" w:color="auto"/>
        <w:right w:val="none" w:sz="0" w:space="0" w:color="auto"/>
      </w:divBdr>
    </w:div>
    <w:div w:id="1038746068">
      <w:bodyDiv w:val="1"/>
      <w:marLeft w:val="0"/>
      <w:marRight w:val="0"/>
      <w:marTop w:val="0"/>
      <w:marBottom w:val="0"/>
      <w:divBdr>
        <w:top w:val="none" w:sz="0" w:space="0" w:color="auto"/>
        <w:left w:val="none" w:sz="0" w:space="0" w:color="auto"/>
        <w:bottom w:val="none" w:sz="0" w:space="0" w:color="auto"/>
        <w:right w:val="none" w:sz="0" w:space="0" w:color="auto"/>
      </w:divBdr>
    </w:div>
    <w:div w:id="1372607103">
      <w:bodyDiv w:val="1"/>
      <w:marLeft w:val="0"/>
      <w:marRight w:val="0"/>
      <w:marTop w:val="0"/>
      <w:marBottom w:val="0"/>
      <w:divBdr>
        <w:top w:val="none" w:sz="0" w:space="0" w:color="auto"/>
        <w:left w:val="none" w:sz="0" w:space="0" w:color="auto"/>
        <w:bottom w:val="none" w:sz="0" w:space="0" w:color="auto"/>
        <w:right w:val="none" w:sz="0" w:space="0" w:color="auto"/>
      </w:divBdr>
    </w:div>
    <w:div w:id="1525821133">
      <w:bodyDiv w:val="1"/>
      <w:marLeft w:val="0"/>
      <w:marRight w:val="0"/>
      <w:marTop w:val="0"/>
      <w:marBottom w:val="0"/>
      <w:divBdr>
        <w:top w:val="none" w:sz="0" w:space="0" w:color="auto"/>
        <w:left w:val="none" w:sz="0" w:space="0" w:color="auto"/>
        <w:bottom w:val="none" w:sz="0" w:space="0" w:color="auto"/>
        <w:right w:val="none" w:sz="0" w:space="0" w:color="auto"/>
      </w:divBdr>
      <w:divsChild>
        <w:div w:id="1719016285">
          <w:marLeft w:val="0"/>
          <w:marRight w:val="0"/>
          <w:marTop w:val="120"/>
          <w:marBottom w:val="0"/>
          <w:divBdr>
            <w:top w:val="none" w:sz="0" w:space="0" w:color="auto"/>
            <w:left w:val="none" w:sz="0" w:space="0" w:color="auto"/>
            <w:bottom w:val="none" w:sz="0" w:space="0" w:color="auto"/>
            <w:right w:val="none" w:sz="0" w:space="0" w:color="auto"/>
          </w:divBdr>
        </w:div>
      </w:divsChild>
    </w:div>
    <w:div w:id="1736077601">
      <w:bodyDiv w:val="1"/>
      <w:marLeft w:val="0"/>
      <w:marRight w:val="0"/>
      <w:marTop w:val="0"/>
      <w:marBottom w:val="0"/>
      <w:divBdr>
        <w:top w:val="none" w:sz="0" w:space="0" w:color="auto"/>
        <w:left w:val="none" w:sz="0" w:space="0" w:color="auto"/>
        <w:bottom w:val="none" w:sz="0" w:space="0" w:color="auto"/>
        <w:right w:val="none" w:sz="0" w:space="0" w:color="auto"/>
      </w:divBdr>
      <w:divsChild>
        <w:div w:id="1705792954">
          <w:marLeft w:val="0"/>
          <w:marRight w:val="0"/>
          <w:marTop w:val="0"/>
          <w:marBottom w:val="0"/>
          <w:divBdr>
            <w:top w:val="none" w:sz="0" w:space="0" w:color="auto"/>
            <w:left w:val="none" w:sz="0" w:space="0" w:color="auto"/>
            <w:bottom w:val="none" w:sz="0" w:space="0" w:color="auto"/>
            <w:right w:val="none" w:sz="0" w:space="0" w:color="auto"/>
          </w:divBdr>
        </w:div>
        <w:div w:id="1458914285">
          <w:marLeft w:val="0"/>
          <w:marRight w:val="0"/>
          <w:marTop w:val="0"/>
          <w:marBottom w:val="0"/>
          <w:divBdr>
            <w:top w:val="none" w:sz="0" w:space="0" w:color="auto"/>
            <w:left w:val="none" w:sz="0" w:space="0" w:color="auto"/>
            <w:bottom w:val="none" w:sz="0" w:space="0" w:color="auto"/>
            <w:right w:val="none" w:sz="0" w:space="0" w:color="auto"/>
          </w:divBdr>
        </w:div>
      </w:divsChild>
    </w:div>
    <w:div w:id="1762875265">
      <w:bodyDiv w:val="1"/>
      <w:marLeft w:val="0"/>
      <w:marRight w:val="0"/>
      <w:marTop w:val="0"/>
      <w:marBottom w:val="0"/>
      <w:divBdr>
        <w:top w:val="none" w:sz="0" w:space="0" w:color="auto"/>
        <w:left w:val="none" w:sz="0" w:space="0" w:color="auto"/>
        <w:bottom w:val="none" w:sz="0" w:space="0" w:color="auto"/>
        <w:right w:val="none" w:sz="0" w:space="0" w:color="auto"/>
      </w:divBdr>
    </w:div>
    <w:div w:id="1818953639">
      <w:bodyDiv w:val="1"/>
      <w:marLeft w:val="0"/>
      <w:marRight w:val="0"/>
      <w:marTop w:val="0"/>
      <w:marBottom w:val="0"/>
      <w:divBdr>
        <w:top w:val="none" w:sz="0" w:space="0" w:color="auto"/>
        <w:left w:val="none" w:sz="0" w:space="0" w:color="auto"/>
        <w:bottom w:val="none" w:sz="0" w:space="0" w:color="auto"/>
        <w:right w:val="none" w:sz="0" w:space="0" w:color="auto"/>
      </w:divBdr>
    </w:div>
    <w:div w:id="1863131095">
      <w:bodyDiv w:val="1"/>
      <w:marLeft w:val="0"/>
      <w:marRight w:val="0"/>
      <w:marTop w:val="0"/>
      <w:marBottom w:val="0"/>
      <w:divBdr>
        <w:top w:val="none" w:sz="0" w:space="0" w:color="auto"/>
        <w:left w:val="none" w:sz="0" w:space="0" w:color="auto"/>
        <w:bottom w:val="none" w:sz="0" w:space="0" w:color="auto"/>
        <w:right w:val="none" w:sz="0" w:space="0" w:color="auto"/>
      </w:divBdr>
    </w:div>
    <w:div w:id="1928490428">
      <w:bodyDiv w:val="1"/>
      <w:marLeft w:val="0"/>
      <w:marRight w:val="0"/>
      <w:marTop w:val="0"/>
      <w:marBottom w:val="0"/>
      <w:divBdr>
        <w:top w:val="none" w:sz="0" w:space="0" w:color="auto"/>
        <w:left w:val="none" w:sz="0" w:space="0" w:color="auto"/>
        <w:bottom w:val="none" w:sz="0" w:space="0" w:color="auto"/>
        <w:right w:val="none" w:sz="0" w:space="0" w:color="auto"/>
      </w:divBdr>
    </w:div>
    <w:div w:id="1958827782">
      <w:bodyDiv w:val="1"/>
      <w:marLeft w:val="0"/>
      <w:marRight w:val="0"/>
      <w:marTop w:val="0"/>
      <w:marBottom w:val="0"/>
      <w:divBdr>
        <w:top w:val="none" w:sz="0" w:space="0" w:color="auto"/>
        <w:left w:val="none" w:sz="0" w:space="0" w:color="auto"/>
        <w:bottom w:val="none" w:sz="0" w:space="0" w:color="auto"/>
        <w:right w:val="none" w:sz="0" w:space="0" w:color="auto"/>
      </w:divBdr>
    </w:div>
    <w:div w:id="21110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embeddings/oleObject1.bin"/></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prometheus\Economic_Dev\Economic%20Development\Economic%20Development%20Management\Local%20Economic%20Assessment\Interactive%20LEA%20(Data%20Obs%20Website)\2020%20Update\July%202021%20Data.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prometheus\Economic_Dev\Economic%20Development\Economic%20Development%20Management\Local%20Economic%20Assessment\Interactive%20LEA%20(Data%20Obs%20Website)\2020%20Update\20201216%20LMI%20from%20Emsi%20-%20Labour%20Market%20chapter.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nleeming\Downloads\nomis_2021_01_11_15365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prometheus\Economic_Dev\Economic%20Development\Economic%20Development%20Management\Local%20Economic%20Assessment\Interactive%20LEA%20(Data%20Obs%20Website)\2020%20Update\20201216%20LMI%20from%20Emsi%20-%20Labour%20Market%20chapte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mystephenson\Downloads\Job_Posting_Analytics_226_Occupations_in_East_Riding_of_Yorkshire_4548.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Sheet1!$F$2</c:f>
              <c:strCache>
                <c:ptCount val="1"/>
                <c:pt idx="0">
                  <c:v>Full-Time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Sheet1!$G$1:$I$1</c:f>
              <c:strCache>
                <c:ptCount val="3"/>
                <c:pt idx="0">
                  <c:v>East Riding of Yorkshire</c:v>
                </c:pt>
                <c:pt idx="1">
                  <c:v>Yorkshire &amp; Humber</c:v>
                </c:pt>
                <c:pt idx="2">
                  <c:v>England</c:v>
                </c:pt>
              </c:strCache>
            </c:strRef>
          </c:cat>
          <c:val>
            <c:numRef>
              <c:f>Sheet1!$G$2:$I$2</c:f>
              <c:numCache>
                <c:formatCode>0%</c:formatCode>
                <c:ptCount val="3"/>
                <c:pt idx="0">
                  <c:v>0.81657539348626762</c:v>
                </c:pt>
                <c:pt idx="1">
                  <c:v>0.87234042553191493</c:v>
                </c:pt>
                <c:pt idx="2">
                  <c:v>0.88572574178027264</c:v>
                </c:pt>
              </c:numCache>
            </c:numRef>
          </c:val>
          <c:extLst>
            <c:ext xmlns:c16="http://schemas.microsoft.com/office/drawing/2014/chart" uri="{C3380CC4-5D6E-409C-BE32-E72D297353CC}">
              <c16:uniqueId val="{00000000-47FA-4344-8E22-F316F57E7128}"/>
            </c:ext>
          </c:extLst>
        </c:ser>
        <c:ser>
          <c:idx val="1"/>
          <c:order val="1"/>
          <c:tx>
            <c:strRef>
              <c:f>Sheet1!$F$3</c:f>
              <c:strCache>
                <c:ptCount val="1"/>
                <c:pt idx="0">
                  <c:v>Part-Time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Sheet1!$G$1:$I$1</c:f>
              <c:strCache>
                <c:ptCount val="3"/>
                <c:pt idx="0">
                  <c:v>East Riding of Yorkshire</c:v>
                </c:pt>
                <c:pt idx="1">
                  <c:v>Yorkshire &amp; Humber</c:v>
                </c:pt>
                <c:pt idx="2">
                  <c:v>England</c:v>
                </c:pt>
              </c:strCache>
            </c:strRef>
          </c:cat>
          <c:val>
            <c:numRef>
              <c:f>Sheet1!$G$3:$I$3</c:f>
              <c:numCache>
                <c:formatCode>0%</c:formatCode>
                <c:ptCount val="3"/>
                <c:pt idx="0">
                  <c:v>0.12380505703999006</c:v>
                </c:pt>
                <c:pt idx="1">
                  <c:v>7.4865957446808504E-2</c:v>
                </c:pt>
                <c:pt idx="2">
                  <c:v>6.7361668003207698E-2</c:v>
                </c:pt>
              </c:numCache>
            </c:numRef>
          </c:val>
          <c:extLst>
            <c:ext xmlns:c16="http://schemas.microsoft.com/office/drawing/2014/chart" uri="{C3380CC4-5D6E-409C-BE32-E72D297353CC}">
              <c16:uniqueId val="{00000001-47FA-4344-8E22-F316F57E7128}"/>
            </c:ext>
          </c:extLst>
        </c:ser>
        <c:ser>
          <c:idx val="2"/>
          <c:order val="2"/>
          <c:tx>
            <c:strRef>
              <c:f>Sheet1!$F$4</c:f>
              <c:strCache>
                <c:ptCount val="1"/>
                <c:pt idx="0">
                  <c:v>Flexible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Sheet1!$G$1:$I$1</c:f>
              <c:strCache>
                <c:ptCount val="3"/>
                <c:pt idx="0">
                  <c:v>East Riding of Yorkshire</c:v>
                </c:pt>
                <c:pt idx="1">
                  <c:v>Yorkshire &amp; Humber</c:v>
                </c:pt>
                <c:pt idx="2">
                  <c:v>England</c:v>
                </c:pt>
              </c:strCache>
            </c:strRef>
          </c:cat>
          <c:val>
            <c:numRef>
              <c:f>Sheet1!$G$4:$I$4</c:f>
              <c:numCache>
                <c:formatCode>0%</c:formatCode>
                <c:ptCount val="3"/>
                <c:pt idx="0">
                  <c:v>5.8336666988536824E-2</c:v>
                </c:pt>
                <c:pt idx="1">
                  <c:v>4.9635106382978723E-2</c:v>
                </c:pt>
                <c:pt idx="2">
                  <c:v>4.6110665597433841E-2</c:v>
                </c:pt>
              </c:numCache>
            </c:numRef>
          </c:val>
          <c:extLst>
            <c:ext xmlns:c16="http://schemas.microsoft.com/office/drawing/2014/chart" uri="{C3380CC4-5D6E-409C-BE32-E72D297353CC}">
              <c16:uniqueId val="{00000002-47FA-4344-8E22-F316F57E7128}"/>
            </c:ext>
          </c:extLst>
        </c:ser>
        <c:dLbls>
          <c:dLblPos val="ctr"/>
          <c:showLegendKey val="0"/>
          <c:showVal val="1"/>
          <c:showCatName val="0"/>
          <c:showSerName val="0"/>
          <c:showPercent val="0"/>
          <c:showBubbleSize val="0"/>
        </c:dLbls>
        <c:gapWidth val="150"/>
        <c:overlap val="100"/>
        <c:axId val="467413656"/>
        <c:axId val="467411360"/>
      </c:barChart>
      <c:catAx>
        <c:axId val="467413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411360"/>
        <c:crosses val="autoZero"/>
        <c:auto val="1"/>
        <c:lblAlgn val="ctr"/>
        <c:lblOffset val="100"/>
        <c:noMultiLvlLbl val="0"/>
      </c:catAx>
      <c:valAx>
        <c:axId val="46741136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413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5927393404182677E-2"/>
          <c:y val="9.166666666666666E-2"/>
          <c:w val="0.88931786511760658"/>
          <c:h val="0.5243884514435696"/>
        </c:manualLayout>
      </c:layout>
      <c:barChart>
        <c:barDir val="bar"/>
        <c:grouping val="clustered"/>
        <c:varyColors val="0"/>
        <c:ser>
          <c:idx val="0"/>
          <c:order val="0"/>
          <c:tx>
            <c:strRef>
              <c:f>'[July 2021 Data.xlsx]Sheet2'!$AF$2</c:f>
              <c:strCache>
                <c:ptCount val="1"/>
                <c:pt idx="0">
                  <c:v>East Riding of Yorkshire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'[July 2021 Data.xlsx]Sheet2'!$AI$1</c:f>
              <c:strCache>
                <c:ptCount val="1"/>
                <c:pt idx="0">
                  <c:v>% change</c:v>
                </c:pt>
              </c:strCache>
            </c:strRef>
          </c:cat>
          <c:val>
            <c:numRef>
              <c:f>'[July 2021 Data.xlsx]Sheet2'!$AI$2</c:f>
              <c:numCache>
                <c:formatCode>0%</c:formatCode>
                <c:ptCount val="1"/>
                <c:pt idx="0">
                  <c:v>0.31221880011922165</c:v>
                </c:pt>
              </c:numCache>
            </c:numRef>
          </c:val>
          <c:extLst>
            <c:ext xmlns:c16="http://schemas.microsoft.com/office/drawing/2014/chart" uri="{C3380CC4-5D6E-409C-BE32-E72D297353CC}">
              <c16:uniqueId val="{00000000-3416-4406-8517-CBE75CE5A96E}"/>
            </c:ext>
          </c:extLst>
        </c:ser>
        <c:ser>
          <c:idx val="1"/>
          <c:order val="1"/>
          <c:tx>
            <c:strRef>
              <c:f>'[July 2021 Data.xlsx]Sheet2'!$AF$3</c:f>
              <c:strCache>
                <c:ptCount val="1"/>
                <c:pt idx="0">
                  <c:v>Hull &amp; East Riding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'[July 2021 Data.xlsx]Sheet2'!$AI$1</c:f>
              <c:strCache>
                <c:ptCount val="1"/>
                <c:pt idx="0">
                  <c:v>% change</c:v>
                </c:pt>
              </c:strCache>
            </c:strRef>
          </c:cat>
          <c:val>
            <c:numRef>
              <c:f>'[July 2021 Data.xlsx]Sheet2'!$AI$3</c:f>
              <c:numCache>
                <c:formatCode>0%</c:formatCode>
                <c:ptCount val="1"/>
                <c:pt idx="0">
                  <c:v>8.0476078679555363E-2</c:v>
                </c:pt>
              </c:numCache>
            </c:numRef>
          </c:val>
          <c:extLst>
            <c:ext xmlns:c16="http://schemas.microsoft.com/office/drawing/2014/chart" uri="{C3380CC4-5D6E-409C-BE32-E72D297353CC}">
              <c16:uniqueId val="{00000001-3416-4406-8517-CBE75CE5A96E}"/>
            </c:ext>
          </c:extLst>
        </c:ser>
        <c:ser>
          <c:idx val="2"/>
          <c:order val="2"/>
          <c:tx>
            <c:strRef>
              <c:f>'[July 2021 Data.xlsx]Sheet2'!$AF$4</c:f>
              <c:strCache>
                <c:ptCount val="1"/>
                <c:pt idx="0">
                  <c:v>Yorkshire &amp; Humber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'[July 2021 Data.xlsx]Sheet2'!$AI$1</c:f>
              <c:strCache>
                <c:ptCount val="1"/>
                <c:pt idx="0">
                  <c:v>% change</c:v>
                </c:pt>
              </c:strCache>
            </c:strRef>
          </c:cat>
          <c:val>
            <c:numRef>
              <c:f>'[July 2021 Data.xlsx]Sheet2'!$AI$4</c:f>
              <c:numCache>
                <c:formatCode>0%</c:formatCode>
                <c:ptCount val="1"/>
                <c:pt idx="0">
                  <c:v>-8.3387558774252829E-2</c:v>
                </c:pt>
              </c:numCache>
            </c:numRef>
          </c:val>
          <c:extLst>
            <c:ext xmlns:c16="http://schemas.microsoft.com/office/drawing/2014/chart" uri="{C3380CC4-5D6E-409C-BE32-E72D297353CC}">
              <c16:uniqueId val="{00000002-3416-4406-8517-CBE75CE5A96E}"/>
            </c:ext>
          </c:extLst>
        </c:ser>
        <c:dLbls>
          <c:showLegendKey val="0"/>
          <c:showVal val="0"/>
          <c:showCatName val="0"/>
          <c:showSerName val="0"/>
          <c:showPercent val="0"/>
          <c:showBubbleSize val="0"/>
        </c:dLbls>
        <c:gapWidth val="228"/>
        <c:axId val="697626040"/>
        <c:axId val="697621448"/>
      </c:barChart>
      <c:catAx>
        <c:axId val="697626040"/>
        <c:scaling>
          <c:orientation val="minMax"/>
        </c:scaling>
        <c:delete val="1"/>
        <c:axPos val="l"/>
        <c:numFmt formatCode="General" sourceLinked="1"/>
        <c:majorTickMark val="none"/>
        <c:minorTickMark val="none"/>
        <c:tickLblPos val="nextTo"/>
        <c:crossAx val="697621448"/>
        <c:crosses val="autoZero"/>
        <c:auto val="1"/>
        <c:lblAlgn val="ctr"/>
        <c:lblOffset val="100"/>
        <c:noMultiLvlLbl val="0"/>
      </c:catAx>
      <c:valAx>
        <c:axId val="697621448"/>
        <c:scaling>
          <c:orientation val="minMax"/>
          <c:min val="-0.4"/>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626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Pt>
            <c:idx val="0"/>
            <c:marker>
              <c:symbol val="none"/>
            </c:marker>
            <c:bubble3D val="0"/>
            <c:spPr>
              <a:ln w="28575" cap="rnd">
                <a:solidFill>
                  <a:schemeClr val="accent4"/>
                </a:solidFill>
                <a:round/>
              </a:ln>
              <a:effectLst/>
            </c:spPr>
            <c:extLst>
              <c:ext xmlns:c16="http://schemas.microsoft.com/office/drawing/2014/chart" uri="{C3380CC4-5D6E-409C-BE32-E72D297353CC}">
                <c16:uniqueId val="{00000001-162C-4AD2-98AD-247BE10F6CB6}"/>
              </c:ext>
            </c:extLst>
          </c:dPt>
          <c:dPt>
            <c:idx val="1"/>
            <c:marker>
              <c:symbol val="none"/>
            </c:marker>
            <c:bubble3D val="0"/>
            <c:spPr>
              <a:ln w="28575" cap="rnd">
                <a:solidFill>
                  <a:schemeClr val="accent4"/>
                </a:solidFill>
                <a:round/>
              </a:ln>
              <a:effectLst/>
            </c:spPr>
            <c:extLst>
              <c:ext xmlns:c16="http://schemas.microsoft.com/office/drawing/2014/chart" uri="{C3380CC4-5D6E-409C-BE32-E72D297353CC}">
                <c16:uniqueId val="{00000003-162C-4AD2-98AD-247BE10F6CB6}"/>
              </c:ext>
            </c:extLst>
          </c:dPt>
          <c:dPt>
            <c:idx val="2"/>
            <c:marker>
              <c:symbol val="none"/>
            </c:marker>
            <c:bubble3D val="0"/>
            <c:spPr>
              <a:ln w="28575" cap="rnd">
                <a:solidFill>
                  <a:schemeClr val="accent4"/>
                </a:solidFill>
                <a:round/>
              </a:ln>
              <a:effectLst/>
            </c:spPr>
            <c:extLst>
              <c:ext xmlns:c16="http://schemas.microsoft.com/office/drawing/2014/chart" uri="{C3380CC4-5D6E-409C-BE32-E72D297353CC}">
                <c16:uniqueId val="{00000005-162C-4AD2-98AD-247BE10F6CB6}"/>
              </c:ext>
            </c:extLst>
          </c:dPt>
          <c:dPt>
            <c:idx val="3"/>
            <c:marker>
              <c:symbol val="none"/>
            </c:marker>
            <c:bubble3D val="0"/>
            <c:spPr>
              <a:ln w="28575" cap="rnd">
                <a:solidFill>
                  <a:schemeClr val="accent4"/>
                </a:solidFill>
                <a:round/>
              </a:ln>
              <a:effectLst/>
            </c:spPr>
            <c:extLst>
              <c:ext xmlns:c16="http://schemas.microsoft.com/office/drawing/2014/chart" uri="{C3380CC4-5D6E-409C-BE32-E72D297353CC}">
                <c16:uniqueId val="{00000007-162C-4AD2-98AD-247BE10F6CB6}"/>
              </c:ext>
            </c:extLst>
          </c:dPt>
          <c:dPt>
            <c:idx val="4"/>
            <c:marker>
              <c:symbol val="none"/>
            </c:marker>
            <c:bubble3D val="0"/>
            <c:spPr>
              <a:ln w="28575" cap="rnd">
                <a:solidFill>
                  <a:schemeClr val="accent4"/>
                </a:solidFill>
                <a:round/>
              </a:ln>
              <a:effectLst/>
            </c:spPr>
            <c:extLst>
              <c:ext xmlns:c16="http://schemas.microsoft.com/office/drawing/2014/chart" uri="{C3380CC4-5D6E-409C-BE32-E72D297353CC}">
                <c16:uniqueId val="{00000009-162C-4AD2-98AD-247BE10F6CB6}"/>
              </c:ext>
            </c:extLst>
          </c:dPt>
          <c:dPt>
            <c:idx val="5"/>
            <c:marker>
              <c:symbol val="none"/>
            </c:marker>
            <c:bubble3D val="0"/>
            <c:spPr>
              <a:ln w="28575" cap="rnd">
                <a:solidFill>
                  <a:schemeClr val="accent4"/>
                </a:solidFill>
                <a:round/>
              </a:ln>
              <a:effectLst/>
            </c:spPr>
            <c:extLst>
              <c:ext xmlns:c16="http://schemas.microsoft.com/office/drawing/2014/chart" uri="{C3380CC4-5D6E-409C-BE32-E72D297353CC}">
                <c16:uniqueId val="{0000000B-162C-4AD2-98AD-247BE10F6CB6}"/>
              </c:ext>
            </c:extLst>
          </c:dPt>
          <c:dPt>
            <c:idx val="6"/>
            <c:marker>
              <c:symbol val="none"/>
            </c:marker>
            <c:bubble3D val="0"/>
            <c:spPr>
              <a:ln w="28575" cap="rnd">
                <a:solidFill>
                  <a:schemeClr val="accent4"/>
                </a:solidFill>
                <a:round/>
              </a:ln>
              <a:effectLst/>
            </c:spPr>
            <c:extLst>
              <c:ext xmlns:c16="http://schemas.microsoft.com/office/drawing/2014/chart" uri="{C3380CC4-5D6E-409C-BE32-E72D297353CC}">
                <c16:uniqueId val="{0000000D-162C-4AD2-98AD-247BE10F6CB6}"/>
              </c:ext>
            </c:extLst>
          </c:dPt>
          <c:dPt>
            <c:idx val="7"/>
            <c:marker>
              <c:symbol val="none"/>
            </c:marker>
            <c:bubble3D val="0"/>
            <c:spPr>
              <a:ln w="28575" cap="rnd">
                <a:solidFill>
                  <a:schemeClr val="accent4"/>
                </a:solidFill>
                <a:round/>
              </a:ln>
              <a:effectLst/>
            </c:spPr>
            <c:extLst>
              <c:ext xmlns:c16="http://schemas.microsoft.com/office/drawing/2014/chart" uri="{C3380CC4-5D6E-409C-BE32-E72D297353CC}">
                <c16:uniqueId val="{0000000F-162C-4AD2-98AD-247BE10F6CB6}"/>
              </c:ext>
            </c:extLst>
          </c:dPt>
          <c:dPt>
            <c:idx val="8"/>
            <c:marker>
              <c:symbol val="none"/>
            </c:marker>
            <c:bubble3D val="0"/>
            <c:spPr>
              <a:ln w="28575" cap="rnd">
                <a:solidFill>
                  <a:schemeClr val="accent4"/>
                </a:solidFill>
                <a:round/>
              </a:ln>
              <a:effectLst/>
            </c:spPr>
            <c:extLst>
              <c:ext xmlns:c16="http://schemas.microsoft.com/office/drawing/2014/chart" uri="{C3380CC4-5D6E-409C-BE32-E72D297353CC}">
                <c16:uniqueId val="{00000011-162C-4AD2-98AD-247BE10F6CB6}"/>
              </c:ext>
            </c:extLst>
          </c:dPt>
          <c:dPt>
            <c:idx val="9"/>
            <c:marker>
              <c:symbol val="none"/>
            </c:marker>
            <c:bubble3D val="0"/>
            <c:spPr>
              <a:ln w="28575" cap="rnd">
                <a:solidFill>
                  <a:schemeClr val="accent4"/>
                </a:solidFill>
                <a:round/>
              </a:ln>
              <a:effectLst/>
            </c:spPr>
            <c:extLst>
              <c:ext xmlns:c16="http://schemas.microsoft.com/office/drawing/2014/chart" uri="{C3380CC4-5D6E-409C-BE32-E72D297353CC}">
                <c16:uniqueId val="{00000013-162C-4AD2-98AD-247BE10F6CB6}"/>
              </c:ext>
            </c:extLst>
          </c:dPt>
          <c:dPt>
            <c:idx val="10"/>
            <c:marker>
              <c:symbol val="none"/>
            </c:marker>
            <c:bubble3D val="0"/>
            <c:spPr>
              <a:ln w="28575" cap="rnd">
                <a:solidFill>
                  <a:schemeClr val="accent4"/>
                </a:solidFill>
                <a:round/>
              </a:ln>
              <a:effectLst/>
            </c:spPr>
            <c:extLst>
              <c:ext xmlns:c16="http://schemas.microsoft.com/office/drawing/2014/chart" uri="{C3380CC4-5D6E-409C-BE32-E72D297353CC}">
                <c16:uniqueId val="{00000015-162C-4AD2-98AD-247BE10F6CB6}"/>
              </c:ext>
            </c:extLst>
          </c:dPt>
          <c:dPt>
            <c:idx val="11"/>
            <c:marker>
              <c:symbol val="none"/>
            </c:marker>
            <c:bubble3D val="0"/>
            <c:spPr>
              <a:ln w="28575" cap="rnd">
                <a:solidFill>
                  <a:schemeClr val="accent4"/>
                </a:solidFill>
                <a:round/>
              </a:ln>
              <a:effectLst/>
            </c:spPr>
            <c:extLst>
              <c:ext xmlns:c16="http://schemas.microsoft.com/office/drawing/2014/chart" uri="{C3380CC4-5D6E-409C-BE32-E72D297353CC}">
                <c16:uniqueId val="{00000017-162C-4AD2-98AD-247BE10F6CB6}"/>
              </c:ext>
            </c:extLst>
          </c:dPt>
          <c:dPt>
            <c:idx val="12"/>
            <c:marker>
              <c:symbol val="none"/>
            </c:marker>
            <c:bubble3D val="0"/>
            <c:spPr>
              <a:ln w="28575" cap="rnd">
                <a:solidFill>
                  <a:schemeClr val="accent4"/>
                </a:solidFill>
                <a:round/>
              </a:ln>
              <a:effectLst/>
            </c:spPr>
            <c:extLst>
              <c:ext xmlns:c16="http://schemas.microsoft.com/office/drawing/2014/chart" uri="{C3380CC4-5D6E-409C-BE32-E72D297353CC}">
                <c16:uniqueId val="{00000019-162C-4AD2-98AD-247BE10F6CB6}"/>
              </c:ext>
            </c:extLst>
          </c:dPt>
          <c:dPt>
            <c:idx val="13"/>
            <c:marker>
              <c:symbol val="none"/>
            </c:marker>
            <c:bubble3D val="0"/>
            <c:spPr>
              <a:ln w="28575" cap="rnd">
                <a:solidFill>
                  <a:schemeClr val="accent4"/>
                </a:solidFill>
                <a:round/>
              </a:ln>
              <a:effectLst/>
            </c:spPr>
            <c:extLst>
              <c:ext xmlns:c16="http://schemas.microsoft.com/office/drawing/2014/chart" uri="{C3380CC4-5D6E-409C-BE32-E72D297353CC}">
                <c16:uniqueId val="{0000001B-162C-4AD2-98AD-247BE10F6CB6}"/>
              </c:ext>
            </c:extLst>
          </c:dPt>
          <c:dPt>
            <c:idx val="14"/>
            <c:marker>
              <c:symbol val="none"/>
            </c:marker>
            <c:bubble3D val="0"/>
            <c:spPr>
              <a:ln w="28575" cap="rnd">
                <a:solidFill>
                  <a:schemeClr val="accent4"/>
                </a:solidFill>
                <a:round/>
              </a:ln>
              <a:effectLst/>
            </c:spPr>
            <c:extLst>
              <c:ext xmlns:c16="http://schemas.microsoft.com/office/drawing/2014/chart" uri="{C3380CC4-5D6E-409C-BE32-E72D297353CC}">
                <c16:uniqueId val="{0000001D-162C-4AD2-98AD-247BE10F6CB6}"/>
              </c:ext>
            </c:extLst>
          </c:dPt>
          <c:dPt>
            <c:idx val="15"/>
            <c:marker>
              <c:symbol val="none"/>
            </c:marker>
            <c:bubble3D val="0"/>
            <c:spPr>
              <a:ln w="28575" cap="rnd">
                <a:solidFill>
                  <a:schemeClr val="accent4"/>
                </a:solidFill>
                <a:round/>
              </a:ln>
              <a:effectLst/>
            </c:spPr>
            <c:extLst>
              <c:ext xmlns:c16="http://schemas.microsoft.com/office/drawing/2014/chart" uri="{C3380CC4-5D6E-409C-BE32-E72D297353CC}">
                <c16:uniqueId val="{0000001F-162C-4AD2-98AD-247BE10F6CB6}"/>
              </c:ext>
            </c:extLst>
          </c:dPt>
          <c:dPt>
            <c:idx val="16"/>
            <c:marker>
              <c:symbol val="none"/>
            </c:marker>
            <c:bubble3D val="0"/>
            <c:spPr>
              <a:ln w="28575" cap="rnd">
                <a:solidFill>
                  <a:schemeClr val="accent4"/>
                </a:solidFill>
                <a:round/>
              </a:ln>
              <a:effectLst/>
            </c:spPr>
            <c:extLst>
              <c:ext xmlns:c16="http://schemas.microsoft.com/office/drawing/2014/chart" uri="{C3380CC4-5D6E-409C-BE32-E72D297353CC}">
                <c16:uniqueId val="{00000021-162C-4AD2-98AD-247BE10F6CB6}"/>
              </c:ext>
            </c:extLst>
          </c:dPt>
          <c:dPt>
            <c:idx val="17"/>
            <c:marker>
              <c:symbol val="circle"/>
              <c:size val="5"/>
              <c:spPr>
                <a:solidFill>
                  <a:schemeClr val="accent1"/>
                </a:solidFill>
                <a:ln w="9525">
                  <a:solidFill>
                    <a:schemeClr val="accent1"/>
                  </a:solidFill>
                </a:ln>
                <a:effectLst/>
              </c:spPr>
            </c:marker>
            <c:bubble3D val="0"/>
            <c:spPr>
              <a:ln w="28575" cap="rnd">
                <a:solidFill>
                  <a:schemeClr val="accent4"/>
                </a:solidFill>
                <a:round/>
              </a:ln>
              <a:effectLst/>
            </c:spPr>
            <c:extLst>
              <c:ext xmlns:c16="http://schemas.microsoft.com/office/drawing/2014/chart" uri="{C3380CC4-5D6E-409C-BE32-E72D297353CC}">
                <c16:uniqueId val="{00000023-162C-4AD2-98AD-247BE10F6CB6}"/>
              </c:ext>
            </c:extLst>
          </c:dPt>
          <c:cat>
            <c:strRef>
              <c:f>'Advertised Wage Trend'!$V$2:$V$35</c:f>
              <c:strCache>
                <c:ptCount val="34"/>
                <c:pt idx="0">
                  <c:v>Oct-18</c:v>
                </c:pt>
                <c:pt idx="1">
                  <c:v>Nov</c:v>
                </c:pt>
                <c:pt idx="2">
                  <c:v>Dec</c:v>
                </c:pt>
                <c:pt idx="3">
                  <c:v>Jan-19</c:v>
                </c:pt>
                <c:pt idx="4">
                  <c:v>Feb</c:v>
                </c:pt>
                <c:pt idx="5">
                  <c:v>Mar</c:v>
                </c:pt>
                <c:pt idx="6">
                  <c:v>Apr</c:v>
                </c:pt>
                <c:pt idx="7">
                  <c:v>May</c:v>
                </c:pt>
                <c:pt idx="8">
                  <c:v>Jun</c:v>
                </c:pt>
                <c:pt idx="9">
                  <c:v>Jul</c:v>
                </c:pt>
                <c:pt idx="10">
                  <c:v>Aug</c:v>
                </c:pt>
                <c:pt idx="11">
                  <c:v>Sep</c:v>
                </c:pt>
                <c:pt idx="12">
                  <c:v>Oct</c:v>
                </c:pt>
                <c:pt idx="13">
                  <c:v>Nov</c:v>
                </c:pt>
                <c:pt idx="14">
                  <c:v>Dec</c:v>
                </c:pt>
                <c:pt idx="15">
                  <c:v>Jan-20</c:v>
                </c:pt>
                <c:pt idx="16">
                  <c:v>Feb</c:v>
                </c:pt>
                <c:pt idx="17">
                  <c:v>Mar</c:v>
                </c:pt>
                <c:pt idx="18">
                  <c:v>Apr</c:v>
                </c:pt>
                <c:pt idx="19">
                  <c:v>May</c:v>
                </c:pt>
                <c:pt idx="20">
                  <c:v>Jun</c:v>
                </c:pt>
                <c:pt idx="21">
                  <c:v>Jul</c:v>
                </c:pt>
                <c:pt idx="22">
                  <c:v>Aug</c:v>
                </c:pt>
                <c:pt idx="23">
                  <c:v>Sep</c:v>
                </c:pt>
                <c:pt idx="24">
                  <c:v>Oct</c:v>
                </c:pt>
                <c:pt idx="25">
                  <c:v>Nov</c:v>
                </c:pt>
                <c:pt idx="26">
                  <c:v>Dec</c:v>
                </c:pt>
                <c:pt idx="27">
                  <c:v>Jan-21</c:v>
                </c:pt>
                <c:pt idx="28">
                  <c:v>Feb</c:v>
                </c:pt>
                <c:pt idx="29">
                  <c:v>Mar</c:v>
                </c:pt>
                <c:pt idx="30">
                  <c:v>Apr</c:v>
                </c:pt>
                <c:pt idx="31">
                  <c:v>May</c:v>
                </c:pt>
                <c:pt idx="32">
                  <c:v>Jun-21</c:v>
                </c:pt>
                <c:pt idx="33">
                  <c:v>Jul</c:v>
                </c:pt>
              </c:strCache>
            </c:strRef>
          </c:cat>
          <c:val>
            <c:numRef>
              <c:f>'Advertised Wage Trend'!$W$2:$W$35</c:f>
              <c:numCache>
                <c:formatCode>#,##0;[Red]\ \(#,##0\)</c:formatCode>
                <c:ptCount val="34"/>
                <c:pt idx="0">
                  <c:v>4335</c:v>
                </c:pt>
                <c:pt idx="1">
                  <c:v>4413</c:v>
                </c:pt>
                <c:pt idx="2">
                  <c:v>3879</c:v>
                </c:pt>
                <c:pt idx="3">
                  <c:v>4138</c:v>
                </c:pt>
                <c:pt idx="4">
                  <c:v>4077</c:v>
                </c:pt>
                <c:pt idx="5">
                  <c:v>4368</c:v>
                </c:pt>
                <c:pt idx="6">
                  <c:v>3765</c:v>
                </c:pt>
                <c:pt idx="7">
                  <c:v>3975</c:v>
                </c:pt>
                <c:pt idx="8">
                  <c:v>4188</c:v>
                </c:pt>
                <c:pt idx="9">
                  <c:v>4389</c:v>
                </c:pt>
                <c:pt idx="10">
                  <c:v>4085</c:v>
                </c:pt>
                <c:pt idx="11">
                  <c:v>4169</c:v>
                </c:pt>
                <c:pt idx="12">
                  <c:v>4453</c:v>
                </c:pt>
                <c:pt idx="13">
                  <c:v>3980</c:v>
                </c:pt>
                <c:pt idx="14">
                  <c:v>3522</c:v>
                </c:pt>
                <c:pt idx="15">
                  <c:v>4001</c:v>
                </c:pt>
                <c:pt idx="16">
                  <c:v>4720</c:v>
                </c:pt>
                <c:pt idx="17">
                  <c:v>4355</c:v>
                </c:pt>
                <c:pt idx="18">
                  <c:v>3528</c:v>
                </c:pt>
                <c:pt idx="19">
                  <c:v>3364</c:v>
                </c:pt>
                <c:pt idx="20">
                  <c:v>3814</c:v>
                </c:pt>
                <c:pt idx="21">
                  <c:v>4424</c:v>
                </c:pt>
                <c:pt idx="22">
                  <c:v>4837</c:v>
                </c:pt>
                <c:pt idx="23">
                  <c:v>5347</c:v>
                </c:pt>
                <c:pt idx="24">
                  <c:v>6027</c:v>
                </c:pt>
                <c:pt idx="25">
                  <c:v>6170</c:v>
                </c:pt>
                <c:pt idx="26">
                  <c:v>5735</c:v>
                </c:pt>
                <c:pt idx="27">
                  <c:v>5458</c:v>
                </c:pt>
                <c:pt idx="28">
                  <c:v>4710</c:v>
                </c:pt>
                <c:pt idx="29">
                  <c:v>6219</c:v>
                </c:pt>
                <c:pt idx="30">
                  <c:v>6306</c:v>
                </c:pt>
                <c:pt idx="31">
                  <c:v>7308</c:v>
                </c:pt>
                <c:pt idx="32">
                  <c:v>7191</c:v>
                </c:pt>
                <c:pt idx="33">
                  <c:v>7662</c:v>
                </c:pt>
              </c:numCache>
            </c:numRef>
          </c:val>
          <c:smooth val="0"/>
          <c:extLst>
            <c:ext xmlns:c16="http://schemas.microsoft.com/office/drawing/2014/chart" uri="{C3380CC4-5D6E-409C-BE32-E72D297353CC}">
              <c16:uniqueId val="{00000024-162C-4AD2-98AD-247BE10F6CB6}"/>
            </c:ext>
          </c:extLst>
        </c:ser>
        <c:dLbls>
          <c:showLegendKey val="0"/>
          <c:showVal val="0"/>
          <c:showCatName val="0"/>
          <c:showSerName val="0"/>
          <c:showPercent val="0"/>
          <c:showBubbleSize val="0"/>
        </c:dLbls>
        <c:smooth val="0"/>
        <c:axId val="556250008"/>
        <c:axId val="317624944"/>
      </c:lineChart>
      <c:catAx>
        <c:axId val="556250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624944"/>
        <c:crosses val="autoZero"/>
        <c:auto val="1"/>
        <c:lblAlgn val="ctr"/>
        <c:lblOffset val="100"/>
        <c:noMultiLvlLbl val="0"/>
      </c:catAx>
      <c:valAx>
        <c:axId val="317624944"/>
        <c:scaling>
          <c:orientation val="minMax"/>
        </c:scaling>
        <c:delete val="0"/>
        <c:axPos val="l"/>
        <c:majorGridlines>
          <c:spPr>
            <a:ln w="9525" cap="flat" cmpd="sng" algn="ctr">
              <a:solidFill>
                <a:schemeClr val="tx1">
                  <a:lumMod val="15000"/>
                  <a:lumOff val="85000"/>
                </a:schemeClr>
              </a:solidFill>
              <a:round/>
            </a:ln>
            <a:effectLst/>
          </c:spPr>
        </c:majorGridlines>
        <c:numFmt formatCode="#,##0;[Red]\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250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1"/>
            <c:invertIfNegative val="0"/>
            <c:bubble3D val="0"/>
            <c:spPr>
              <a:solidFill>
                <a:schemeClr val="accent2"/>
              </a:solidFill>
              <a:ln>
                <a:noFill/>
              </a:ln>
              <a:effectLst/>
            </c:spPr>
            <c:extLst>
              <c:ext xmlns:c16="http://schemas.microsoft.com/office/drawing/2014/chart" uri="{C3380CC4-5D6E-409C-BE32-E72D297353CC}">
                <c16:uniqueId val="{00000001-D72B-4627-BA3B-5A9F141D15BC}"/>
              </c:ext>
            </c:extLst>
          </c:dPt>
          <c:dPt>
            <c:idx val="2"/>
            <c:invertIfNegative val="0"/>
            <c:bubble3D val="0"/>
            <c:spPr>
              <a:solidFill>
                <a:schemeClr val="accent4"/>
              </a:solidFill>
              <a:ln>
                <a:noFill/>
              </a:ln>
              <a:effectLst/>
            </c:spPr>
            <c:extLst>
              <c:ext xmlns:c16="http://schemas.microsoft.com/office/drawing/2014/chart" uri="{C3380CC4-5D6E-409C-BE32-E72D297353CC}">
                <c16:uniqueId val="{00000003-D72B-4627-BA3B-5A9F141D15BC}"/>
              </c:ext>
            </c:extLst>
          </c:dPt>
          <c:dPt>
            <c:idx val="3"/>
            <c:invertIfNegative val="0"/>
            <c:bubble3D val="0"/>
            <c:spPr>
              <a:solidFill>
                <a:schemeClr val="accent5"/>
              </a:solidFill>
              <a:ln>
                <a:noFill/>
              </a:ln>
              <a:effectLst/>
            </c:spPr>
            <c:extLst>
              <c:ext xmlns:c16="http://schemas.microsoft.com/office/drawing/2014/chart" uri="{C3380CC4-5D6E-409C-BE32-E72D297353CC}">
                <c16:uniqueId val="{00000005-D72B-4627-BA3B-5A9F141D15BC}"/>
              </c:ext>
            </c:extLst>
          </c:dPt>
          <c:dPt>
            <c:idx val="4"/>
            <c:invertIfNegative val="0"/>
            <c:bubble3D val="0"/>
            <c:spPr>
              <a:solidFill>
                <a:schemeClr val="accent6"/>
              </a:solidFill>
              <a:ln>
                <a:noFill/>
              </a:ln>
              <a:effectLst/>
            </c:spPr>
            <c:extLst>
              <c:ext xmlns:c16="http://schemas.microsoft.com/office/drawing/2014/chart" uri="{C3380CC4-5D6E-409C-BE32-E72D297353CC}">
                <c16:uniqueId val="{00000007-D72B-4627-BA3B-5A9F141D15BC}"/>
              </c:ext>
            </c:extLst>
          </c:dPt>
          <c:cat>
            <c:strRef>
              <c:f>Sheet4!$A$2:$A$6</c:f>
              <c:strCache>
                <c:ptCount val="5"/>
                <c:pt idx="0">
                  <c:v>Primary and nursery education teaching professionals</c:v>
                </c:pt>
                <c:pt idx="1">
                  <c:v>Van drivers</c:v>
                </c:pt>
                <c:pt idx="2">
                  <c:v>Elementary storage occupations</c:v>
                </c:pt>
                <c:pt idx="3">
                  <c:v>Nurses</c:v>
                </c:pt>
                <c:pt idx="4">
                  <c:v>Care workers and home carers</c:v>
                </c:pt>
              </c:strCache>
            </c:strRef>
          </c:cat>
          <c:val>
            <c:numRef>
              <c:f>Sheet4!$D$2:$D$6</c:f>
              <c:numCache>
                <c:formatCode>0%</c:formatCode>
                <c:ptCount val="5"/>
                <c:pt idx="0">
                  <c:v>8.1466395112016286E-3</c:v>
                </c:pt>
                <c:pt idx="1">
                  <c:v>0.59180977542932633</c:v>
                </c:pt>
                <c:pt idx="2">
                  <c:v>0.76016260162601623</c:v>
                </c:pt>
                <c:pt idx="3">
                  <c:v>0.27244582043343651</c:v>
                </c:pt>
                <c:pt idx="4">
                  <c:v>0.63063063063063063</c:v>
                </c:pt>
              </c:numCache>
            </c:numRef>
          </c:val>
          <c:extLst>
            <c:ext xmlns:c16="http://schemas.microsoft.com/office/drawing/2014/chart" uri="{C3380CC4-5D6E-409C-BE32-E72D297353CC}">
              <c16:uniqueId val="{00000008-D72B-4627-BA3B-5A9F141D15BC}"/>
            </c:ext>
          </c:extLst>
        </c:ser>
        <c:dLbls>
          <c:showLegendKey val="0"/>
          <c:showVal val="0"/>
          <c:showCatName val="0"/>
          <c:showSerName val="0"/>
          <c:showPercent val="0"/>
          <c:showBubbleSize val="0"/>
        </c:dLbls>
        <c:gapWidth val="182"/>
        <c:axId val="620414480"/>
        <c:axId val="627346296"/>
      </c:barChart>
      <c:catAx>
        <c:axId val="620414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346296"/>
        <c:crosses val="autoZero"/>
        <c:auto val="1"/>
        <c:lblAlgn val="ctr"/>
        <c:lblOffset val="100"/>
        <c:noMultiLvlLbl val="0"/>
      </c:catAx>
      <c:valAx>
        <c:axId val="6273462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41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Sheet1!$L$31</c:f>
              <c:strCache>
                <c:ptCount val="1"/>
                <c:pt idx="0">
                  <c:v>Full-Time</c:v>
                </c:pt>
              </c:strCache>
            </c:strRef>
          </c:tx>
          <c:spPr>
            <a:solidFill>
              <a:schemeClr val="accent2"/>
            </a:solidFill>
            <a:ln>
              <a:noFill/>
            </a:ln>
            <a:effectLst/>
          </c:spPr>
          <c:invertIfNegative val="0"/>
          <c:cat>
            <c:strRef>
              <c:f>Sheet1!$M$30:$O$30</c:f>
              <c:strCache>
                <c:ptCount val="3"/>
                <c:pt idx="0">
                  <c:v>England</c:v>
                </c:pt>
                <c:pt idx="1">
                  <c:v>Yorkshire &amp; Humber</c:v>
                </c:pt>
                <c:pt idx="2">
                  <c:v>East Riding of Yorkshire</c:v>
                </c:pt>
              </c:strCache>
            </c:strRef>
          </c:cat>
          <c:val>
            <c:numRef>
              <c:f>Sheet1!$M$31:$O$31</c:f>
              <c:numCache>
                <c:formatCode>General</c:formatCode>
                <c:ptCount val="3"/>
                <c:pt idx="0">
                  <c:v>30.6</c:v>
                </c:pt>
                <c:pt idx="1">
                  <c:v>28.4</c:v>
                </c:pt>
                <c:pt idx="2">
                  <c:v>26.1</c:v>
                </c:pt>
              </c:numCache>
            </c:numRef>
          </c:val>
          <c:extLst>
            <c:ext xmlns:c16="http://schemas.microsoft.com/office/drawing/2014/chart" uri="{C3380CC4-5D6E-409C-BE32-E72D297353CC}">
              <c16:uniqueId val="{00000000-6DED-436F-AAA2-5B68E61DED38}"/>
            </c:ext>
          </c:extLst>
        </c:ser>
        <c:ser>
          <c:idx val="1"/>
          <c:order val="1"/>
          <c:tx>
            <c:strRef>
              <c:f>Sheet1!$L$32</c:f>
              <c:strCache>
                <c:ptCount val="1"/>
                <c:pt idx="0">
                  <c:v>Part-Time</c:v>
                </c:pt>
              </c:strCache>
            </c:strRef>
          </c:tx>
          <c:spPr>
            <a:solidFill>
              <a:schemeClr val="accent4"/>
            </a:solidFill>
            <a:ln>
              <a:noFill/>
            </a:ln>
            <a:effectLst/>
          </c:spPr>
          <c:invertIfNegative val="0"/>
          <c:cat>
            <c:strRef>
              <c:f>Sheet1!$M$30:$O$30</c:f>
              <c:strCache>
                <c:ptCount val="3"/>
                <c:pt idx="0">
                  <c:v>England</c:v>
                </c:pt>
                <c:pt idx="1">
                  <c:v>Yorkshire &amp; Humber</c:v>
                </c:pt>
                <c:pt idx="2">
                  <c:v>East Riding of Yorkshire</c:v>
                </c:pt>
              </c:strCache>
            </c:strRef>
          </c:cat>
          <c:val>
            <c:numRef>
              <c:f>Sheet1!$M$32:$O$32</c:f>
              <c:numCache>
                <c:formatCode>General</c:formatCode>
                <c:ptCount val="3"/>
                <c:pt idx="0">
                  <c:v>20.399999999999999</c:v>
                </c:pt>
                <c:pt idx="1">
                  <c:v>19.7</c:v>
                </c:pt>
                <c:pt idx="2">
                  <c:v>18.899999999999999</c:v>
                </c:pt>
              </c:numCache>
            </c:numRef>
          </c:val>
          <c:extLst>
            <c:ext xmlns:c16="http://schemas.microsoft.com/office/drawing/2014/chart" uri="{C3380CC4-5D6E-409C-BE32-E72D297353CC}">
              <c16:uniqueId val="{00000001-6DED-436F-AAA2-5B68E61DED38}"/>
            </c:ext>
          </c:extLst>
        </c:ser>
        <c:ser>
          <c:idx val="2"/>
          <c:order val="2"/>
          <c:tx>
            <c:strRef>
              <c:f>Sheet1!$L$33</c:f>
              <c:strCache>
                <c:ptCount val="1"/>
                <c:pt idx="0">
                  <c:v>Median advertised salary</c:v>
                </c:pt>
              </c:strCache>
            </c:strRef>
          </c:tx>
          <c:spPr>
            <a:solidFill>
              <a:schemeClr val="accent6"/>
            </a:solidFill>
            <a:ln>
              <a:noFill/>
            </a:ln>
            <a:effectLst/>
          </c:spPr>
          <c:invertIfNegative val="0"/>
          <c:cat>
            <c:strRef>
              <c:f>Sheet1!$M$30:$O$30</c:f>
              <c:strCache>
                <c:ptCount val="3"/>
                <c:pt idx="0">
                  <c:v>England</c:v>
                </c:pt>
                <c:pt idx="1">
                  <c:v>Yorkshire &amp; Humber</c:v>
                </c:pt>
                <c:pt idx="2">
                  <c:v>East Riding of Yorkshire</c:v>
                </c:pt>
              </c:strCache>
            </c:strRef>
          </c:cat>
          <c:val>
            <c:numRef>
              <c:f>Sheet1!$M$33:$O$33</c:f>
              <c:numCache>
                <c:formatCode>General</c:formatCode>
                <c:ptCount val="3"/>
                <c:pt idx="0">
                  <c:v>29.9</c:v>
                </c:pt>
                <c:pt idx="1">
                  <c:v>27.5</c:v>
                </c:pt>
                <c:pt idx="2">
                  <c:v>24</c:v>
                </c:pt>
              </c:numCache>
            </c:numRef>
          </c:val>
          <c:extLst>
            <c:ext xmlns:c16="http://schemas.microsoft.com/office/drawing/2014/chart" uri="{C3380CC4-5D6E-409C-BE32-E72D297353CC}">
              <c16:uniqueId val="{00000002-6DED-436F-AAA2-5B68E61DED38}"/>
            </c:ext>
          </c:extLst>
        </c:ser>
        <c:dLbls>
          <c:showLegendKey val="0"/>
          <c:showVal val="0"/>
          <c:showCatName val="0"/>
          <c:showSerName val="0"/>
          <c:showPercent val="0"/>
          <c:showBubbleSize val="0"/>
        </c:dLbls>
        <c:gapWidth val="182"/>
        <c:axId val="556257552"/>
        <c:axId val="556258536"/>
      </c:barChart>
      <c:catAx>
        <c:axId val="5562575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258536"/>
        <c:crosses val="autoZero"/>
        <c:auto val="1"/>
        <c:lblAlgn val="ctr"/>
        <c:lblOffset val="100"/>
        <c:noMultiLvlLbl val="0"/>
      </c:catAx>
      <c:valAx>
        <c:axId val="5562585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6257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Goole!$A$87</c:f>
              <c:strCache>
                <c:ptCount val="1"/>
                <c:pt idx="0">
                  <c:v>Level 1 NVQ; GCSE at grades D-G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Goole!$B$86:$D$86</c:f>
              <c:strCache>
                <c:ptCount val="3"/>
                <c:pt idx="0">
                  <c:v>East Riding of Yorkshire</c:v>
                </c:pt>
                <c:pt idx="1">
                  <c:v>Yorkshire and the Humber</c:v>
                </c:pt>
                <c:pt idx="2">
                  <c:v>England</c:v>
                </c:pt>
              </c:strCache>
            </c:strRef>
          </c:cat>
          <c:val>
            <c:numRef>
              <c:f>Goole!$B$87:$D$87</c:f>
              <c:numCache>
                <c:formatCode>0.0%</c:formatCode>
                <c:ptCount val="3"/>
                <c:pt idx="0">
                  <c:v>8.4448416368336804E-2</c:v>
                </c:pt>
                <c:pt idx="1">
                  <c:v>8.2492923540682814E-2</c:v>
                </c:pt>
                <c:pt idx="2">
                  <c:v>7.125296857725609E-2</c:v>
                </c:pt>
              </c:numCache>
            </c:numRef>
          </c:val>
          <c:extLst>
            <c:ext xmlns:c16="http://schemas.microsoft.com/office/drawing/2014/chart" uri="{C3380CC4-5D6E-409C-BE32-E72D297353CC}">
              <c16:uniqueId val="{00000000-1524-43CA-AE0C-A8BBED823AC0}"/>
            </c:ext>
          </c:extLst>
        </c:ser>
        <c:ser>
          <c:idx val="1"/>
          <c:order val="1"/>
          <c:tx>
            <c:strRef>
              <c:f>Goole!$A$88</c:f>
              <c:strCache>
                <c:ptCount val="1"/>
                <c:pt idx="0">
                  <c:v>Level 2 NVQ; GCSE at grades A*-C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Goole!$B$86:$D$86</c:f>
              <c:strCache>
                <c:ptCount val="3"/>
                <c:pt idx="0">
                  <c:v>East Riding of Yorkshire</c:v>
                </c:pt>
                <c:pt idx="1">
                  <c:v>Yorkshire and the Humber</c:v>
                </c:pt>
                <c:pt idx="2">
                  <c:v>England</c:v>
                </c:pt>
              </c:strCache>
            </c:strRef>
          </c:cat>
          <c:val>
            <c:numRef>
              <c:f>Goole!$B$88:$D$88</c:f>
              <c:numCache>
                <c:formatCode>0.0%</c:formatCode>
                <c:ptCount val="3"/>
                <c:pt idx="0">
                  <c:v>0.41471776067654348</c:v>
                </c:pt>
                <c:pt idx="1">
                  <c:v>0.47134023576580464</c:v>
                </c:pt>
                <c:pt idx="2">
                  <c:v>0.41137428982653657</c:v>
                </c:pt>
              </c:numCache>
            </c:numRef>
          </c:val>
          <c:extLst>
            <c:ext xmlns:c16="http://schemas.microsoft.com/office/drawing/2014/chart" uri="{C3380CC4-5D6E-409C-BE32-E72D297353CC}">
              <c16:uniqueId val="{00000001-1524-43CA-AE0C-A8BBED823AC0}"/>
            </c:ext>
          </c:extLst>
        </c:ser>
        <c:ser>
          <c:idx val="2"/>
          <c:order val="2"/>
          <c:tx>
            <c:strRef>
              <c:f>Goole!$A$89</c:f>
              <c:strCache>
                <c:ptCount val="1"/>
                <c:pt idx="0">
                  <c:v>Level 3 NVQ; A Levels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Goole!$B$86:$D$86</c:f>
              <c:strCache>
                <c:ptCount val="3"/>
                <c:pt idx="0">
                  <c:v>East Riding of Yorkshire</c:v>
                </c:pt>
                <c:pt idx="1">
                  <c:v>Yorkshire and the Humber</c:v>
                </c:pt>
                <c:pt idx="2">
                  <c:v>England</c:v>
                </c:pt>
              </c:strCache>
            </c:strRef>
          </c:cat>
          <c:val>
            <c:numRef>
              <c:f>Goole!$B$89:$D$89</c:f>
              <c:numCache>
                <c:formatCode>0.0%</c:formatCode>
                <c:ptCount val="3"/>
                <c:pt idx="0">
                  <c:v>0.20983632634714466</c:v>
                </c:pt>
                <c:pt idx="1">
                  <c:v>0.19825212919597768</c:v>
                </c:pt>
                <c:pt idx="2">
                  <c:v>0.20021448167810982</c:v>
                </c:pt>
              </c:numCache>
            </c:numRef>
          </c:val>
          <c:extLst>
            <c:ext xmlns:c16="http://schemas.microsoft.com/office/drawing/2014/chart" uri="{C3380CC4-5D6E-409C-BE32-E72D297353CC}">
              <c16:uniqueId val="{00000002-1524-43CA-AE0C-A8BBED823AC0}"/>
            </c:ext>
          </c:extLst>
        </c:ser>
        <c:ser>
          <c:idx val="3"/>
          <c:order val="3"/>
          <c:tx>
            <c:strRef>
              <c:f>Goole!$A$90</c:f>
              <c:strCache>
                <c:ptCount val="1"/>
                <c:pt idx="0">
                  <c:v>Level 4 NVQ; A Levels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Goole!$B$86:$D$86</c:f>
              <c:strCache>
                <c:ptCount val="3"/>
                <c:pt idx="0">
                  <c:v>East Riding of Yorkshire</c:v>
                </c:pt>
                <c:pt idx="1">
                  <c:v>Yorkshire and the Humber</c:v>
                </c:pt>
                <c:pt idx="2">
                  <c:v>England</c:v>
                </c:pt>
              </c:strCache>
            </c:strRef>
          </c:cat>
          <c:val>
            <c:numRef>
              <c:f>Goole!$B$90:$D$90</c:f>
              <c:numCache>
                <c:formatCode>0.0%</c:formatCode>
                <c:ptCount val="3"/>
                <c:pt idx="0">
                  <c:v>1.3906165914826631E-2</c:v>
                </c:pt>
                <c:pt idx="1">
                  <c:v>1.3729428149708236E-2</c:v>
                </c:pt>
                <c:pt idx="2">
                  <c:v>1.364744468665521E-2</c:v>
                </c:pt>
              </c:numCache>
            </c:numRef>
          </c:val>
          <c:extLst>
            <c:ext xmlns:c16="http://schemas.microsoft.com/office/drawing/2014/chart" uri="{C3380CC4-5D6E-409C-BE32-E72D297353CC}">
              <c16:uniqueId val="{00000003-1524-43CA-AE0C-A8BBED823AC0}"/>
            </c:ext>
          </c:extLst>
        </c:ser>
        <c:ser>
          <c:idx val="4"/>
          <c:order val="4"/>
          <c:tx>
            <c:strRef>
              <c:f>Goole!$A$91</c:f>
              <c:strCache>
                <c:ptCount val="1"/>
                <c:pt idx="0">
                  <c:v>Honours, Bachelor's Degree</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Goole!$B$86:$D$86</c:f>
              <c:strCache>
                <c:ptCount val="3"/>
                <c:pt idx="0">
                  <c:v>East Riding of Yorkshire</c:v>
                </c:pt>
                <c:pt idx="1">
                  <c:v>Yorkshire and the Humber</c:v>
                </c:pt>
                <c:pt idx="2">
                  <c:v>England</c:v>
                </c:pt>
              </c:strCache>
            </c:strRef>
          </c:cat>
          <c:val>
            <c:numRef>
              <c:f>Goole!$B$91:$D$91</c:f>
              <c:numCache>
                <c:formatCode>0.0%</c:formatCode>
                <c:ptCount val="3"/>
                <c:pt idx="0">
                  <c:v>0.25452737443175349</c:v>
                </c:pt>
                <c:pt idx="1">
                  <c:v>0.21870748895257397</c:v>
                </c:pt>
                <c:pt idx="2">
                  <c:v>0.28258345764776088</c:v>
                </c:pt>
              </c:numCache>
            </c:numRef>
          </c:val>
          <c:extLst>
            <c:ext xmlns:c16="http://schemas.microsoft.com/office/drawing/2014/chart" uri="{C3380CC4-5D6E-409C-BE32-E72D297353CC}">
              <c16:uniqueId val="{00000004-1524-43CA-AE0C-A8BBED823AC0}"/>
            </c:ext>
          </c:extLst>
        </c:ser>
        <c:ser>
          <c:idx val="5"/>
          <c:order val="5"/>
          <c:tx>
            <c:strRef>
              <c:f>Goole!$A$92</c:f>
              <c:strCache>
                <c:ptCount val="1"/>
                <c:pt idx="0">
                  <c:v>Level 5 NVQ; Masters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Goole!$B$86:$D$86</c:f>
              <c:strCache>
                <c:ptCount val="3"/>
                <c:pt idx="0">
                  <c:v>East Riding of Yorkshire</c:v>
                </c:pt>
                <c:pt idx="1">
                  <c:v>Yorkshire and the Humber</c:v>
                </c:pt>
                <c:pt idx="2">
                  <c:v>England</c:v>
                </c:pt>
              </c:strCache>
            </c:strRef>
          </c:cat>
          <c:val>
            <c:numRef>
              <c:f>Goole!$B$92:$D$92</c:f>
              <c:numCache>
                <c:formatCode>0.0%</c:formatCode>
                <c:ptCount val="3"/>
                <c:pt idx="0">
                  <c:v>2.2563956261395061E-2</c:v>
                </c:pt>
                <c:pt idx="1">
                  <c:v>1.5477794395252664E-2</c:v>
                </c:pt>
                <c:pt idx="2">
                  <c:v>2.0927357583681451E-2</c:v>
                </c:pt>
              </c:numCache>
            </c:numRef>
          </c:val>
          <c:extLst>
            <c:ext xmlns:c16="http://schemas.microsoft.com/office/drawing/2014/chart" uri="{C3380CC4-5D6E-409C-BE32-E72D297353CC}">
              <c16:uniqueId val="{00000005-1524-43CA-AE0C-A8BBED823AC0}"/>
            </c:ext>
          </c:extLst>
        </c:ser>
        <c:dLbls>
          <c:dLblPos val="outEnd"/>
          <c:showLegendKey val="0"/>
          <c:showVal val="1"/>
          <c:showCatName val="0"/>
          <c:showSerName val="0"/>
          <c:showPercent val="0"/>
          <c:showBubbleSize val="0"/>
        </c:dLbls>
        <c:gapWidth val="219"/>
        <c:overlap val="-27"/>
        <c:axId val="485223408"/>
        <c:axId val="485225368"/>
      </c:barChart>
      <c:catAx>
        <c:axId val="485223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25368"/>
        <c:crosses val="autoZero"/>
        <c:auto val="1"/>
        <c:lblAlgn val="ctr"/>
        <c:lblOffset val="100"/>
        <c:noMultiLvlLbl val="0"/>
      </c:catAx>
      <c:valAx>
        <c:axId val="4852253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485223408"/>
        <c:crosses val="autoZero"/>
        <c:crossBetween val="between"/>
      </c:valAx>
      <c:spPr>
        <a:noFill/>
        <a:ln>
          <a:noFill/>
        </a:ln>
        <a:effectLst/>
      </c:spPr>
    </c:plotArea>
    <c:legend>
      <c:legendPos val="b"/>
      <c:layout>
        <c:manualLayout>
          <c:xMode val="edge"/>
          <c:yMode val="edge"/>
          <c:x val="4.8899553096403495E-2"/>
          <c:y val="0.75663844125914415"/>
          <c:w val="0.91571440732070652"/>
          <c:h val="0.213123941547217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7472664443145479"/>
          <c:y val="4.2718446601941747E-2"/>
          <c:w val="0.47402477392291031"/>
          <c:h val="0.80425900160538188"/>
        </c:manualLayout>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Data!$A$33:$A$50</c:f>
              <c:strCache>
                <c:ptCount val="18"/>
                <c:pt idx="0">
                  <c:v>Financial &amp; insurance</c:v>
                </c:pt>
                <c:pt idx="1">
                  <c:v>Mining, quarrying &amp; utilities</c:v>
                </c:pt>
                <c:pt idx="2">
                  <c:v>Motor trades</c:v>
                </c:pt>
                <c:pt idx="3">
                  <c:v>Information &amp; communication</c:v>
                </c:pt>
                <c:pt idx="4">
                  <c:v>Property</c:v>
                </c:pt>
                <c:pt idx="5">
                  <c:v>Wholesale</c:v>
                </c:pt>
                <c:pt idx="6">
                  <c:v>Transport &amp; storage</c:v>
                </c:pt>
                <c:pt idx="7">
                  <c:v>Agriculture, forestry &amp; fishing</c:v>
                </c:pt>
                <c:pt idx="8">
                  <c:v>Arts, entertainment, recreation &amp; other services</c:v>
                </c:pt>
                <c:pt idx="9">
                  <c:v>Construction</c:v>
                </c:pt>
                <c:pt idx="10">
                  <c:v>Business administration &amp; support services </c:v>
                </c:pt>
                <c:pt idx="11">
                  <c:v>Public administration &amp; defence</c:v>
                </c:pt>
                <c:pt idx="12">
                  <c:v>Professional, scientific &amp; technical</c:v>
                </c:pt>
                <c:pt idx="13">
                  <c:v>Accommodation &amp; food services </c:v>
                </c:pt>
                <c:pt idx="14">
                  <c:v>Education </c:v>
                </c:pt>
                <c:pt idx="15">
                  <c:v>Retail</c:v>
                </c:pt>
                <c:pt idx="16">
                  <c:v>Health </c:v>
                </c:pt>
                <c:pt idx="17">
                  <c:v>Manufacturing</c:v>
                </c:pt>
              </c:strCache>
            </c:strRef>
          </c:cat>
          <c:val>
            <c:numRef>
              <c:f>Data!$B$33:$B$50</c:f>
              <c:numCache>
                <c:formatCode>0.0%</c:formatCode>
                <c:ptCount val="18"/>
                <c:pt idx="0">
                  <c:v>6.671608598962194E-3</c:v>
                </c:pt>
                <c:pt idx="1">
                  <c:v>1.4825796886582653E-2</c:v>
                </c:pt>
                <c:pt idx="2">
                  <c:v>2.2238695329873982E-2</c:v>
                </c:pt>
                <c:pt idx="3">
                  <c:v>2.2238695329873982E-2</c:v>
                </c:pt>
                <c:pt idx="4">
                  <c:v>2.2238695329873982E-2</c:v>
                </c:pt>
                <c:pt idx="5">
                  <c:v>2.9651593773165306E-2</c:v>
                </c:pt>
                <c:pt idx="6">
                  <c:v>3.7064492216456635E-2</c:v>
                </c:pt>
                <c:pt idx="7">
                  <c:v>4.4477390659747963E-2</c:v>
                </c:pt>
                <c:pt idx="8">
                  <c:v>4.4477390659747963E-2</c:v>
                </c:pt>
                <c:pt idx="9">
                  <c:v>5.9303187546330613E-2</c:v>
                </c:pt>
                <c:pt idx="10">
                  <c:v>5.9303187546330613E-2</c:v>
                </c:pt>
                <c:pt idx="11">
                  <c:v>5.9303187546330613E-2</c:v>
                </c:pt>
                <c:pt idx="12">
                  <c:v>6.6716085989621948E-2</c:v>
                </c:pt>
                <c:pt idx="13">
                  <c:v>7.412898443291327E-2</c:v>
                </c:pt>
                <c:pt idx="14">
                  <c:v>8.1541882876204591E-2</c:v>
                </c:pt>
                <c:pt idx="15">
                  <c:v>0.10378057820607858</c:v>
                </c:pt>
                <c:pt idx="16">
                  <c:v>0.11860637509266123</c:v>
                </c:pt>
                <c:pt idx="17">
                  <c:v>0.1334321719792439</c:v>
                </c:pt>
              </c:numCache>
            </c:numRef>
          </c:val>
          <c:extLst>
            <c:ext xmlns:c16="http://schemas.microsoft.com/office/drawing/2014/chart" uri="{C3380CC4-5D6E-409C-BE32-E72D297353CC}">
              <c16:uniqueId val="{00000000-87CA-4D81-A9C9-B042BD810B8E}"/>
            </c:ext>
          </c:extLst>
        </c:ser>
        <c:dLbls>
          <c:dLblPos val="outEnd"/>
          <c:showLegendKey val="0"/>
          <c:showVal val="1"/>
          <c:showCatName val="0"/>
          <c:showSerName val="0"/>
          <c:showPercent val="0"/>
          <c:showBubbleSize val="0"/>
        </c:dLbls>
        <c:gapWidth val="182"/>
        <c:axId val="485226936"/>
        <c:axId val="491761216"/>
      </c:barChart>
      <c:catAx>
        <c:axId val="485226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761216"/>
        <c:crosses val="autoZero"/>
        <c:auto val="1"/>
        <c:lblAlgn val="ctr"/>
        <c:lblOffset val="100"/>
        <c:noMultiLvlLbl val="0"/>
      </c:catAx>
      <c:valAx>
        <c:axId val="49176121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of employment</a:t>
                </a:r>
              </a:p>
            </c:rich>
          </c:tx>
          <c:layout>
            <c:manualLayout>
              <c:xMode val="edge"/>
              <c:yMode val="edge"/>
              <c:x val="0.41075134098958155"/>
              <c:y val="0.920739393012766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2269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Goole!$A$96</c:f>
              <c:strCache>
                <c:ptCount val="1"/>
                <c:pt idx="0">
                  <c:v>Level 1 NVQ; GCSE at grades D-G</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Goole!$B$95:$D$95</c:f>
              <c:strCache>
                <c:ptCount val="3"/>
                <c:pt idx="0">
                  <c:v>East Riding of Yorkshire</c:v>
                </c:pt>
                <c:pt idx="1">
                  <c:v>Yorkshire and the Humber</c:v>
                </c:pt>
                <c:pt idx="2">
                  <c:v>England</c:v>
                </c:pt>
              </c:strCache>
            </c:strRef>
          </c:cat>
          <c:val>
            <c:numRef>
              <c:f>Goole!$B$96:$D$96</c:f>
              <c:numCache>
                <c:formatCode>0.0%</c:formatCode>
                <c:ptCount val="3"/>
                <c:pt idx="0">
                  <c:v>8.3187478142915827E-2</c:v>
                </c:pt>
                <c:pt idx="1">
                  <c:v>7.1807633175356114E-2</c:v>
                </c:pt>
                <c:pt idx="2">
                  <c:v>8.4783877147045217E-2</c:v>
                </c:pt>
              </c:numCache>
            </c:numRef>
          </c:val>
          <c:extLst>
            <c:ext xmlns:c16="http://schemas.microsoft.com/office/drawing/2014/chart" uri="{C3380CC4-5D6E-409C-BE32-E72D297353CC}">
              <c16:uniqueId val="{00000000-9A87-41FA-9546-378E7DE2C52F}"/>
            </c:ext>
          </c:extLst>
        </c:ser>
        <c:ser>
          <c:idx val="1"/>
          <c:order val="1"/>
          <c:tx>
            <c:strRef>
              <c:f>Goole!$A$97</c:f>
              <c:strCache>
                <c:ptCount val="1"/>
                <c:pt idx="0">
                  <c:v>Level 2 NVQ; GCSE at grades A*-C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Goole!$B$95:$D$95</c:f>
              <c:strCache>
                <c:ptCount val="3"/>
                <c:pt idx="0">
                  <c:v>East Riding of Yorkshire</c:v>
                </c:pt>
                <c:pt idx="1">
                  <c:v>Yorkshire and the Humber</c:v>
                </c:pt>
                <c:pt idx="2">
                  <c:v>England</c:v>
                </c:pt>
              </c:strCache>
            </c:strRef>
          </c:cat>
          <c:val>
            <c:numRef>
              <c:f>Goole!$B$97:$D$97</c:f>
              <c:numCache>
                <c:formatCode>0.0%</c:formatCode>
                <c:ptCount val="3"/>
                <c:pt idx="0">
                  <c:v>0.48429463108510162</c:v>
                </c:pt>
                <c:pt idx="1">
                  <c:v>0.40038051407511088</c:v>
                </c:pt>
                <c:pt idx="2">
                  <c:v>0.42648656790625827</c:v>
                </c:pt>
              </c:numCache>
            </c:numRef>
          </c:val>
          <c:extLst>
            <c:ext xmlns:c16="http://schemas.microsoft.com/office/drawing/2014/chart" uri="{C3380CC4-5D6E-409C-BE32-E72D297353CC}">
              <c16:uniqueId val="{00000001-9A87-41FA-9546-378E7DE2C52F}"/>
            </c:ext>
          </c:extLst>
        </c:ser>
        <c:ser>
          <c:idx val="2"/>
          <c:order val="2"/>
          <c:tx>
            <c:strRef>
              <c:f>Goole!$A$98</c:f>
              <c:strCache>
                <c:ptCount val="1"/>
                <c:pt idx="0">
                  <c:v>Level 3 NVQ; A Levels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Goole!$B$95:$D$95</c:f>
              <c:strCache>
                <c:ptCount val="3"/>
                <c:pt idx="0">
                  <c:v>East Riding of Yorkshire</c:v>
                </c:pt>
                <c:pt idx="1">
                  <c:v>Yorkshire and the Humber</c:v>
                </c:pt>
                <c:pt idx="2">
                  <c:v>England</c:v>
                </c:pt>
              </c:strCache>
            </c:strRef>
          </c:cat>
          <c:val>
            <c:numRef>
              <c:f>Goole!$B$98:$D$98</c:f>
              <c:numCache>
                <c:formatCode>0.0%</c:formatCode>
                <c:ptCount val="3"/>
                <c:pt idx="0">
                  <c:v>0.19636081953323486</c:v>
                </c:pt>
                <c:pt idx="1">
                  <c:v>0.21643667376141826</c:v>
                </c:pt>
                <c:pt idx="2">
                  <c:v>0.19965573385696439</c:v>
                </c:pt>
              </c:numCache>
            </c:numRef>
          </c:val>
          <c:extLst>
            <c:ext xmlns:c16="http://schemas.microsoft.com/office/drawing/2014/chart" uri="{C3380CC4-5D6E-409C-BE32-E72D297353CC}">
              <c16:uniqueId val="{00000002-9A87-41FA-9546-378E7DE2C52F}"/>
            </c:ext>
          </c:extLst>
        </c:ser>
        <c:ser>
          <c:idx val="3"/>
          <c:order val="3"/>
          <c:tx>
            <c:strRef>
              <c:f>Goole!$A$99</c:f>
              <c:strCache>
                <c:ptCount val="1"/>
                <c:pt idx="0">
                  <c:v>Level 4 NVQ; A Levels</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Goole!$B$95:$D$95</c:f>
              <c:strCache>
                <c:ptCount val="3"/>
                <c:pt idx="0">
                  <c:v>East Riding of Yorkshire</c:v>
                </c:pt>
                <c:pt idx="1">
                  <c:v>Yorkshire and the Humber</c:v>
                </c:pt>
                <c:pt idx="2">
                  <c:v>England</c:v>
                </c:pt>
              </c:strCache>
            </c:strRef>
          </c:cat>
          <c:val>
            <c:numRef>
              <c:f>Goole!$B$99:$D$99</c:f>
              <c:numCache>
                <c:formatCode>0.0%</c:formatCode>
                <c:ptCount val="3"/>
                <c:pt idx="0">
                  <c:v>1.2864857390119876E-2</c:v>
                </c:pt>
                <c:pt idx="1">
                  <c:v>1.4992284291600504E-2</c:v>
                </c:pt>
                <c:pt idx="2">
                  <c:v>1.3761016186098946E-2</c:v>
                </c:pt>
              </c:numCache>
            </c:numRef>
          </c:val>
          <c:extLst>
            <c:ext xmlns:c16="http://schemas.microsoft.com/office/drawing/2014/chart" uri="{C3380CC4-5D6E-409C-BE32-E72D297353CC}">
              <c16:uniqueId val="{00000003-9A87-41FA-9546-378E7DE2C52F}"/>
            </c:ext>
          </c:extLst>
        </c:ser>
        <c:ser>
          <c:idx val="4"/>
          <c:order val="4"/>
          <c:tx>
            <c:strRef>
              <c:f>Goole!$A$100</c:f>
              <c:strCache>
                <c:ptCount val="1"/>
                <c:pt idx="0">
                  <c:v>Honours, Bachelor's Degree</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Goole!$B$95:$D$95</c:f>
              <c:strCache>
                <c:ptCount val="3"/>
                <c:pt idx="0">
                  <c:v>East Riding of Yorkshire</c:v>
                </c:pt>
                <c:pt idx="1">
                  <c:v>Yorkshire and the Humber</c:v>
                </c:pt>
                <c:pt idx="2">
                  <c:v>England</c:v>
                </c:pt>
              </c:strCache>
            </c:strRef>
          </c:cat>
          <c:val>
            <c:numRef>
              <c:f>Goole!$B$100:$D$100</c:f>
              <c:numCache>
                <c:formatCode>0.0%</c:formatCode>
                <c:ptCount val="3"/>
                <c:pt idx="0">
                  <c:v>0.2090369913102699</c:v>
                </c:pt>
                <c:pt idx="1">
                  <c:v>0.27460411809047236</c:v>
                </c:pt>
                <c:pt idx="2">
                  <c:v>0.25340590368398053</c:v>
                </c:pt>
              </c:numCache>
            </c:numRef>
          </c:val>
          <c:extLst>
            <c:ext xmlns:c16="http://schemas.microsoft.com/office/drawing/2014/chart" uri="{C3380CC4-5D6E-409C-BE32-E72D297353CC}">
              <c16:uniqueId val="{00000004-9A87-41FA-9546-378E7DE2C52F}"/>
            </c:ext>
          </c:extLst>
        </c:ser>
        <c:ser>
          <c:idx val="5"/>
          <c:order val="5"/>
          <c:tx>
            <c:strRef>
              <c:f>Goole!$A$101</c:f>
              <c:strCache>
                <c:ptCount val="1"/>
                <c:pt idx="0">
                  <c:v>Level 5 NVQ; Masters</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Goole!$B$95:$D$95</c:f>
              <c:strCache>
                <c:ptCount val="3"/>
                <c:pt idx="0">
                  <c:v>East Riding of Yorkshire</c:v>
                </c:pt>
                <c:pt idx="1">
                  <c:v>Yorkshire and the Humber</c:v>
                </c:pt>
                <c:pt idx="2">
                  <c:v>England</c:v>
                </c:pt>
              </c:strCache>
            </c:strRef>
          </c:cat>
          <c:val>
            <c:numRef>
              <c:f>Goole!$B$101:$D$101</c:f>
              <c:numCache>
                <c:formatCode>0.0%</c:formatCode>
                <c:ptCount val="3"/>
                <c:pt idx="0">
                  <c:v>1.4255222538357771E-2</c:v>
                </c:pt>
                <c:pt idx="1">
                  <c:v>2.1778776606041869E-2</c:v>
                </c:pt>
                <c:pt idx="2">
                  <c:v>2.1906901219652792E-2</c:v>
                </c:pt>
              </c:numCache>
            </c:numRef>
          </c:val>
          <c:extLst>
            <c:ext xmlns:c16="http://schemas.microsoft.com/office/drawing/2014/chart" uri="{C3380CC4-5D6E-409C-BE32-E72D297353CC}">
              <c16:uniqueId val="{00000005-9A87-41FA-9546-378E7DE2C52F}"/>
            </c:ext>
          </c:extLst>
        </c:ser>
        <c:dLbls>
          <c:dLblPos val="outEnd"/>
          <c:showLegendKey val="0"/>
          <c:showVal val="1"/>
          <c:showCatName val="0"/>
          <c:showSerName val="0"/>
          <c:showPercent val="0"/>
          <c:showBubbleSize val="0"/>
        </c:dLbls>
        <c:gapWidth val="219"/>
        <c:overlap val="-27"/>
        <c:axId val="491760432"/>
        <c:axId val="491756512"/>
      </c:barChart>
      <c:catAx>
        <c:axId val="4917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756512"/>
        <c:crosses val="autoZero"/>
        <c:auto val="1"/>
        <c:lblAlgn val="ctr"/>
        <c:lblOffset val="100"/>
        <c:noMultiLvlLbl val="0"/>
      </c:catAx>
      <c:valAx>
        <c:axId val="491756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1760432"/>
        <c:crosses val="autoZero"/>
        <c:crossBetween val="between"/>
      </c:valAx>
      <c:spPr>
        <a:noFill/>
        <a:ln>
          <a:noFill/>
        </a:ln>
        <a:effectLst/>
      </c:spPr>
    </c:plotArea>
    <c:legend>
      <c:legendPos val="b"/>
      <c:layout>
        <c:manualLayout>
          <c:xMode val="edge"/>
          <c:yMode val="edge"/>
          <c:x val="4.0448600821912581E-2"/>
          <c:y val="0.79315064041009886"/>
          <c:w val="0.90834721889933179"/>
          <c:h val="0.184335288295342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Sheet2!$AB$33</c:f>
              <c:strCache>
                <c:ptCount val="1"/>
                <c:pt idx="0">
                  <c:v>East Riding of Yorkshire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Sheet2!$AC$33</c:f>
              <c:numCache>
                <c:formatCode>0%</c:formatCode>
                <c:ptCount val="1"/>
                <c:pt idx="0">
                  <c:v>1.1717687074829932</c:v>
                </c:pt>
              </c:numCache>
            </c:numRef>
          </c:val>
          <c:extLst>
            <c:ext xmlns:c16="http://schemas.microsoft.com/office/drawing/2014/chart" uri="{C3380CC4-5D6E-409C-BE32-E72D297353CC}">
              <c16:uniqueId val="{00000000-F175-4951-933D-54ED7D34336F}"/>
            </c:ext>
          </c:extLst>
        </c:ser>
        <c:ser>
          <c:idx val="1"/>
          <c:order val="1"/>
          <c:tx>
            <c:strRef>
              <c:f>Sheet2!$AB$34</c:f>
              <c:strCache>
                <c:ptCount val="1"/>
                <c:pt idx="0">
                  <c:v>Hull &amp; East Riding</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Sheet2!$AC$34</c:f>
              <c:numCache>
                <c:formatCode>0%</c:formatCode>
                <c:ptCount val="1"/>
                <c:pt idx="0">
                  <c:v>0.71872079742498185</c:v>
                </c:pt>
              </c:numCache>
            </c:numRef>
          </c:val>
          <c:extLst>
            <c:ext xmlns:c16="http://schemas.microsoft.com/office/drawing/2014/chart" uri="{C3380CC4-5D6E-409C-BE32-E72D297353CC}">
              <c16:uniqueId val="{00000001-F175-4951-933D-54ED7D34336F}"/>
            </c:ext>
          </c:extLst>
        </c:ser>
        <c:ser>
          <c:idx val="2"/>
          <c:order val="2"/>
          <c:tx>
            <c:strRef>
              <c:f>Sheet2!$AB$35</c:f>
              <c:strCache>
                <c:ptCount val="1"/>
                <c:pt idx="0">
                  <c:v>Yorkshire and the Humber</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Sheet2!$AC$35</c:f>
              <c:numCache>
                <c:formatCode>0%</c:formatCode>
                <c:ptCount val="1"/>
                <c:pt idx="0">
                  <c:v>0.45792449946507718</c:v>
                </c:pt>
              </c:numCache>
            </c:numRef>
          </c:val>
          <c:extLst>
            <c:ext xmlns:c16="http://schemas.microsoft.com/office/drawing/2014/chart" uri="{C3380CC4-5D6E-409C-BE32-E72D297353CC}">
              <c16:uniqueId val="{00000002-F175-4951-933D-54ED7D34336F}"/>
            </c:ext>
          </c:extLst>
        </c:ser>
        <c:dLbls>
          <c:dLblPos val="outEnd"/>
          <c:showLegendKey val="0"/>
          <c:showVal val="1"/>
          <c:showCatName val="0"/>
          <c:showSerName val="0"/>
          <c:showPercent val="0"/>
          <c:showBubbleSize val="0"/>
        </c:dLbls>
        <c:gapWidth val="365"/>
        <c:axId val="538501696"/>
        <c:axId val="538502024"/>
      </c:barChart>
      <c:catAx>
        <c:axId val="538501696"/>
        <c:scaling>
          <c:orientation val="minMax"/>
        </c:scaling>
        <c:delete val="1"/>
        <c:axPos val="l"/>
        <c:numFmt formatCode="General" sourceLinked="1"/>
        <c:majorTickMark val="none"/>
        <c:minorTickMark val="none"/>
        <c:tickLblPos val="nextTo"/>
        <c:crossAx val="538502024"/>
        <c:crosses val="autoZero"/>
        <c:auto val="1"/>
        <c:lblAlgn val="ctr"/>
        <c:lblOffset val="100"/>
        <c:noMultiLvlLbl val="0"/>
      </c:catAx>
      <c:valAx>
        <c:axId val="538502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501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Pt>
            <c:idx val="0"/>
            <c:marker>
              <c:symbol val="none"/>
            </c:marker>
            <c:bubble3D val="0"/>
            <c:spPr>
              <a:ln w="28575" cap="rnd">
                <a:solidFill>
                  <a:schemeClr val="accent4"/>
                </a:solidFill>
                <a:round/>
              </a:ln>
              <a:effectLst/>
            </c:spPr>
            <c:extLst>
              <c:ext xmlns:c16="http://schemas.microsoft.com/office/drawing/2014/chart" uri="{C3380CC4-5D6E-409C-BE32-E72D297353CC}">
                <c16:uniqueId val="{00000001-3261-440A-A4AD-70F06A52C8C1}"/>
              </c:ext>
            </c:extLst>
          </c:dPt>
          <c:dPt>
            <c:idx val="1"/>
            <c:marker>
              <c:symbol val="none"/>
            </c:marker>
            <c:bubble3D val="0"/>
            <c:spPr>
              <a:ln w="28575" cap="rnd">
                <a:solidFill>
                  <a:schemeClr val="accent4"/>
                </a:solidFill>
                <a:round/>
              </a:ln>
              <a:effectLst/>
            </c:spPr>
            <c:extLst>
              <c:ext xmlns:c16="http://schemas.microsoft.com/office/drawing/2014/chart" uri="{C3380CC4-5D6E-409C-BE32-E72D297353CC}">
                <c16:uniqueId val="{00000003-3261-440A-A4AD-70F06A52C8C1}"/>
              </c:ext>
            </c:extLst>
          </c:dPt>
          <c:dPt>
            <c:idx val="2"/>
            <c:marker>
              <c:symbol val="none"/>
            </c:marker>
            <c:bubble3D val="0"/>
            <c:spPr>
              <a:ln w="28575" cap="rnd">
                <a:solidFill>
                  <a:schemeClr val="accent4"/>
                </a:solidFill>
                <a:round/>
              </a:ln>
              <a:effectLst/>
            </c:spPr>
            <c:extLst>
              <c:ext xmlns:c16="http://schemas.microsoft.com/office/drawing/2014/chart" uri="{C3380CC4-5D6E-409C-BE32-E72D297353CC}">
                <c16:uniqueId val="{00000005-3261-440A-A4AD-70F06A52C8C1}"/>
              </c:ext>
            </c:extLst>
          </c:dPt>
          <c:dPt>
            <c:idx val="3"/>
            <c:marker>
              <c:symbol val="none"/>
            </c:marker>
            <c:bubble3D val="0"/>
            <c:spPr>
              <a:ln w="28575" cap="rnd">
                <a:solidFill>
                  <a:schemeClr val="accent4"/>
                </a:solidFill>
                <a:round/>
              </a:ln>
              <a:effectLst/>
            </c:spPr>
            <c:extLst>
              <c:ext xmlns:c16="http://schemas.microsoft.com/office/drawing/2014/chart" uri="{C3380CC4-5D6E-409C-BE32-E72D297353CC}">
                <c16:uniqueId val="{00000007-3261-440A-A4AD-70F06A52C8C1}"/>
              </c:ext>
            </c:extLst>
          </c:dPt>
          <c:dPt>
            <c:idx val="4"/>
            <c:marker>
              <c:symbol val="none"/>
            </c:marker>
            <c:bubble3D val="0"/>
            <c:spPr>
              <a:ln w="28575" cap="rnd">
                <a:solidFill>
                  <a:schemeClr val="accent4"/>
                </a:solidFill>
                <a:round/>
              </a:ln>
              <a:effectLst/>
            </c:spPr>
            <c:extLst>
              <c:ext xmlns:c16="http://schemas.microsoft.com/office/drawing/2014/chart" uri="{C3380CC4-5D6E-409C-BE32-E72D297353CC}">
                <c16:uniqueId val="{00000009-3261-440A-A4AD-70F06A52C8C1}"/>
              </c:ext>
            </c:extLst>
          </c:dPt>
          <c:dPt>
            <c:idx val="5"/>
            <c:marker>
              <c:symbol val="none"/>
            </c:marker>
            <c:bubble3D val="0"/>
            <c:spPr>
              <a:ln w="28575" cap="rnd">
                <a:solidFill>
                  <a:schemeClr val="accent4"/>
                </a:solidFill>
                <a:round/>
              </a:ln>
              <a:effectLst/>
            </c:spPr>
            <c:extLst>
              <c:ext xmlns:c16="http://schemas.microsoft.com/office/drawing/2014/chart" uri="{C3380CC4-5D6E-409C-BE32-E72D297353CC}">
                <c16:uniqueId val="{0000000B-3261-440A-A4AD-70F06A52C8C1}"/>
              </c:ext>
            </c:extLst>
          </c:dPt>
          <c:dPt>
            <c:idx val="6"/>
            <c:marker>
              <c:symbol val="none"/>
            </c:marker>
            <c:bubble3D val="0"/>
            <c:spPr>
              <a:ln w="28575" cap="rnd">
                <a:solidFill>
                  <a:schemeClr val="accent4"/>
                </a:solidFill>
                <a:round/>
              </a:ln>
              <a:effectLst/>
            </c:spPr>
            <c:extLst>
              <c:ext xmlns:c16="http://schemas.microsoft.com/office/drawing/2014/chart" uri="{C3380CC4-5D6E-409C-BE32-E72D297353CC}">
                <c16:uniqueId val="{0000000D-3261-440A-A4AD-70F06A52C8C1}"/>
              </c:ext>
            </c:extLst>
          </c:dPt>
          <c:dPt>
            <c:idx val="7"/>
            <c:marker>
              <c:symbol val="none"/>
            </c:marker>
            <c:bubble3D val="0"/>
            <c:spPr>
              <a:ln w="28575" cap="rnd">
                <a:solidFill>
                  <a:schemeClr val="accent4"/>
                </a:solidFill>
                <a:round/>
              </a:ln>
              <a:effectLst/>
            </c:spPr>
            <c:extLst>
              <c:ext xmlns:c16="http://schemas.microsoft.com/office/drawing/2014/chart" uri="{C3380CC4-5D6E-409C-BE32-E72D297353CC}">
                <c16:uniqueId val="{0000000F-3261-440A-A4AD-70F06A52C8C1}"/>
              </c:ext>
            </c:extLst>
          </c:dPt>
          <c:dPt>
            <c:idx val="8"/>
            <c:marker>
              <c:symbol val="none"/>
            </c:marker>
            <c:bubble3D val="0"/>
            <c:spPr>
              <a:ln w="28575" cap="rnd">
                <a:solidFill>
                  <a:schemeClr val="accent4"/>
                </a:solidFill>
                <a:round/>
              </a:ln>
              <a:effectLst/>
            </c:spPr>
            <c:extLst>
              <c:ext xmlns:c16="http://schemas.microsoft.com/office/drawing/2014/chart" uri="{C3380CC4-5D6E-409C-BE32-E72D297353CC}">
                <c16:uniqueId val="{00000011-3261-440A-A4AD-70F06A52C8C1}"/>
              </c:ext>
            </c:extLst>
          </c:dPt>
          <c:dPt>
            <c:idx val="9"/>
            <c:marker>
              <c:symbol val="none"/>
            </c:marker>
            <c:bubble3D val="0"/>
            <c:spPr>
              <a:ln w="28575" cap="rnd">
                <a:solidFill>
                  <a:schemeClr val="accent4"/>
                </a:solidFill>
                <a:round/>
              </a:ln>
              <a:effectLst/>
            </c:spPr>
            <c:extLst>
              <c:ext xmlns:c16="http://schemas.microsoft.com/office/drawing/2014/chart" uri="{C3380CC4-5D6E-409C-BE32-E72D297353CC}">
                <c16:uniqueId val="{00000013-3261-440A-A4AD-70F06A52C8C1}"/>
              </c:ext>
            </c:extLst>
          </c:dPt>
          <c:dPt>
            <c:idx val="10"/>
            <c:marker>
              <c:symbol val="none"/>
            </c:marker>
            <c:bubble3D val="0"/>
            <c:spPr>
              <a:ln w="28575" cap="rnd">
                <a:solidFill>
                  <a:schemeClr val="accent4"/>
                </a:solidFill>
                <a:round/>
              </a:ln>
              <a:effectLst/>
            </c:spPr>
            <c:extLst>
              <c:ext xmlns:c16="http://schemas.microsoft.com/office/drawing/2014/chart" uri="{C3380CC4-5D6E-409C-BE32-E72D297353CC}">
                <c16:uniqueId val="{00000015-3261-440A-A4AD-70F06A52C8C1}"/>
              </c:ext>
            </c:extLst>
          </c:dPt>
          <c:dPt>
            <c:idx val="11"/>
            <c:marker>
              <c:symbol val="none"/>
            </c:marker>
            <c:bubble3D val="0"/>
            <c:spPr>
              <a:ln w="28575" cap="rnd">
                <a:solidFill>
                  <a:schemeClr val="accent4"/>
                </a:solidFill>
                <a:round/>
              </a:ln>
              <a:effectLst/>
            </c:spPr>
            <c:extLst>
              <c:ext xmlns:c16="http://schemas.microsoft.com/office/drawing/2014/chart" uri="{C3380CC4-5D6E-409C-BE32-E72D297353CC}">
                <c16:uniqueId val="{00000017-3261-440A-A4AD-70F06A52C8C1}"/>
              </c:ext>
            </c:extLst>
          </c:dPt>
          <c:dPt>
            <c:idx val="12"/>
            <c:marker>
              <c:symbol val="none"/>
            </c:marker>
            <c:bubble3D val="0"/>
            <c:spPr>
              <a:ln w="28575" cap="rnd">
                <a:solidFill>
                  <a:schemeClr val="accent4"/>
                </a:solidFill>
                <a:round/>
              </a:ln>
              <a:effectLst/>
            </c:spPr>
            <c:extLst>
              <c:ext xmlns:c16="http://schemas.microsoft.com/office/drawing/2014/chart" uri="{C3380CC4-5D6E-409C-BE32-E72D297353CC}">
                <c16:uniqueId val="{00000019-3261-440A-A4AD-70F06A52C8C1}"/>
              </c:ext>
            </c:extLst>
          </c:dPt>
          <c:dPt>
            <c:idx val="13"/>
            <c:marker>
              <c:symbol val="none"/>
            </c:marker>
            <c:bubble3D val="0"/>
            <c:spPr>
              <a:ln w="28575" cap="rnd">
                <a:solidFill>
                  <a:schemeClr val="accent4"/>
                </a:solidFill>
                <a:round/>
              </a:ln>
              <a:effectLst/>
            </c:spPr>
            <c:extLst>
              <c:ext xmlns:c16="http://schemas.microsoft.com/office/drawing/2014/chart" uri="{C3380CC4-5D6E-409C-BE32-E72D297353CC}">
                <c16:uniqueId val="{0000001B-3261-440A-A4AD-70F06A52C8C1}"/>
              </c:ext>
            </c:extLst>
          </c:dPt>
          <c:dPt>
            <c:idx val="14"/>
            <c:marker>
              <c:symbol val="none"/>
            </c:marker>
            <c:bubble3D val="0"/>
            <c:spPr>
              <a:ln w="28575" cap="rnd">
                <a:solidFill>
                  <a:schemeClr val="accent4"/>
                </a:solidFill>
                <a:round/>
              </a:ln>
              <a:effectLst/>
            </c:spPr>
            <c:extLst>
              <c:ext xmlns:c16="http://schemas.microsoft.com/office/drawing/2014/chart" uri="{C3380CC4-5D6E-409C-BE32-E72D297353CC}">
                <c16:uniqueId val="{0000001D-3261-440A-A4AD-70F06A52C8C1}"/>
              </c:ext>
            </c:extLst>
          </c:dPt>
          <c:dPt>
            <c:idx val="15"/>
            <c:marker>
              <c:symbol val="none"/>
            </c:marker>
            <c:bubble3D val="0"/>
            <c:spPr>
              <a:ln w="28575" cap="rnd">
                <a:solidFill>
                  <a:schemeClr val="accent4"/>
                </a:solidFill>
                <a:round/>
              </a:ln>
              <a:effectLst/>
            </c:spPr>
            <c:extLst>
              <c:ext xmlns:c16="http://schemas.microsoft.com/office/drawing/2014/chart" uri="{C3380CC4-5D6E-409C-BE32-E72D297353CC}">
                <c16:uniqueId val="{0000001F-3261-440A-A4AD-70F06A52C8C1}"/>
              </c:ext>
            </c:extLst>
          </c:dPt>
          <c:dPt>
            <c:idx val="16"/>
            <c:marker>
              <c:symbol val="circle"/>
              <c:size val="5"/>
              <c:spPr>
                <a:solidFill>
                  <a:schemeClr val="accent1"/>
                </a:solidFill>
                <a:ln w="9525">
                  <a:solidFill>
                    <a:schemeClr val="accent1"/>
                  </a:solidFill>
                </a:ln>
                <a:effectLst/>
              </c:spPr>
            </c:marker>
            <c:bubble3D val="0"/>
            <c:spPr>
              <a:ln w="28575" cap="rnd">
                <a:solidFill>
                  <a:schemeClr val="accent4"/>
                </a:solidFill>
                <a:round/>
              </a:ln>
              <a:effectLst/>
            </c:spPr>
            <c:extLst>
              <c:ext xmlns:c16="http://schemas.microsoft.com/office/drawing/2014/chart" uri="{C3380CC4-5D6E-409C-BE32-E72D297353CC}">
                <c16:uniqueId val="{00000021-3261-440A-A4AD-70F06A52C8C1}"/>
              </c:ext>
            </c:extLst>
          </c:dPt>
          <c:cat>
            <c:strRef>
              <c:f>Data!$A$11:$A$42</c:f>
              <c:strCache>
                <c:ptCount val="32"/>
                <c:pt idx="0">
                  <c:v>November 2018</c:v>
                </c:pt>
                <c:pt idx="1">
                  <c:v>December 2018</c:v>
                </c:pt>
                <c:pt idx="2">
                  <c:v>January 2019</c:v>
                </c:pt>
                <c:pt idx="3">
                  <c:v>February 2019</c:v>
                </c:pt>
                <c:pt idx="4">
                  <c:v>March 2019</c:v>
                </c:pt>
                <c:pt idx="5">
                  <c:v>April 2019</c:v>
                </c:pt>
                <c:pt idx="6">
                  <c:v>May 2019</c:v>
                </c:pt>
                <c:pt idx="7">
                  <c:v>June 2019</c:v>
                </c:pt>
                <c:pt idx="8">
                  <c:v>July 2019</c:v>
                </c:pt>
                <c:pt idx="9">
                  <c:v>August 2019</c:v>
                </c:pt>
                <c:pt idx="10">
                  <c:v>September 2019</c:v>
                </c:pt>
                <c:pt idx="11">
                  <c:v>October 2019</c:v>
                </c:pt>
                <c:pt idx="12">
                  <c:v>November 2019</c:v>
                </c:pt>
                <c:pt idx="13">
                  <c:v>December 2019</c:v>
                </c:pt>
                <c:pt idx="14">
                  <c:v>January 2020</c:v>
                </c:pt>
                <c:pt idx="15">
                  <c:v>February 2020</c:v>
                </c:pt>
                <c:pt idx="16">
                  <c:v>March 2020</c:v>
                </c:pt>
                <c:pt idx="17">
                  <c:v>April 2020</c:v>
                </c:pt>
                <c:pt idx="18">
                  <c:v>May 2020</c:v>
                </c:pt>
                <c:pt idx="19">
                  <c:v>June 2020</c:v>
                </c:pt>
                <c:pt idx="20">
                  <c:v>July 2020</c:v>
                </c:pt>
                <c:pt idx="21">
                  <c:v>August 2020</c:v>
                </c:pt>
                <c:pt idx="22">
                  <c:v>September 2020</c:v>
                </c:pt>
                <c:pt idx="23">
                  <c:v>October 2020</c:v>
                </c:pt>
                <c:pt idx="24">
                  <c:v>November 2020</c:v>
                </c:pt>
                <c:pt idx="25">
                  <c:v>December 2020</c:v>
                </c:pt>
                <c:pt idx="26">
                  <c:v>January 2021</c:v>
                </c:pt>
                <c:pt idx="27">
                  <c:v>February 2021</c:v>
                </c:pt>
                <c:pt idx="28">
                  <c:v>March 2021</c:v>
                </c:pt>
                <c:pt idx="29">
                  <c:v>April 2021</c:v>
                </c:pt>
                <c:pt idx="30">
                  <c:v>May 2021</c:v>
                </c:pt>
                <c:pt idx="31">
                  <c:v>June 2021</c:v>
                </c:pt>
              </c:strCache>
            </c:strRef>
          </c:cat>
          <c:val>
            <c:numRef>
              <c:f>Data!$C$11:$C$42</c:f>
              <c:numCache>
                <c:formatCode>#,##0.0</c:formatCode>
                <c:ptCount val="32"/>
                <c:pt idx="0">
                  <c:v>1.7</c:v>
                </c:pt>
                <c:pt idx="1">
                  <c:v>1.8</c:v>
                </c:pt>
                <c:pt idx="2">
                  <c:v>1.9</c:v>
                </c:pt>
                <c:pt idx="3">
                  <c:v>2</c:v>
                </c:pt>
                <c:pt idx="4">
                  <c:v>2.1</c:v>
                </c:pt>
                <c:pt idx="5">
                  <c:v>2</c:v>
                </c:pt>
                <c:pt idx="6">
                  <c:v>2</c:v>
                </c:pt>
                <c:pt idx="7">
                  <c:v>2</c:v>
                </c:pt>
                <c:pt idx="8">
                  <c:v>2</c:v>
                </c:pt>
                <c:pt idx="9">
                  <c:v>2</c:v>
                </c:pt>
                <c:pt idx="10">
                  <c:v>2</c:v>
                </c:pt>
                <c:pt idx="11">
                  <c:v>2.1</c:v>
                </c:pt>
                <c:pt idx="12">
                  <c:v>2.2000000000000002</c:v>
                </c:pt>
                <c:pt idx="13">
                  <c:v>2.2000000000000002</c:v>
                </c:pt>
                <c:pt idx="14">
                  <c:v>2.2999999999999998</c:v>
                </c:pt>
                <c:pt idx="15">
                  <c:v>2.2999999999999998</c:v>
                </c:pt>
                <c:pt idx="16">
                  <c:v>2.2999999999999998</c:v>
                </c:pt>
                <c:pt idx="17">
                  <c:v>4.3</c:v>
                </c:pt>
                <c:pt idx="18">
                  <c:v>4.8</c:v>
                </c:pt>
                <c:pt idx="19">
                  <c:v>4.7</c:v>
                </c:pt>
                <c:pt idx="20">
                  <c:v>4.7</c:v>
                </c:pt>
                <c:pt idx="21">
                  <c:v>4.7</c:v>
                </c:pt>
                <c:pt idx="22">
                  <c:v>4.5</c:v>
                </c:pt>
                <c:pt idx="23">
                  <c:v>4.3</c:v>
                </c:pt>
                <c:pt idx="24">
                  <c:v>4.4000000000000004</c:v>
                </c:pt>
                <c:pt idx="25">
                  <c:v>4.3</c:v>
                </c:pt>
                <c:pt idx="26">
                  <c:v>4.4000000000000004</c:v>
                </c:pt>
                <c:pt idx="27">
                  <c:v>4.5</c:v>
                </c:pt>
                <c:pt idx="28">
                  <c:v>4.4000000000000004</c:v>
                </c:pt>
                <c:pt idx="29">
                  <c:v>4.3</c:v>
                </c:pt>
                <c:pt idx="30">
                  <c:v>3.9</c:v>
                </c:pt>
                <c:pt idx="31">
                  <c:v>3.6</c:v>
                </c:pt>
              </c:numCache>
            </c:numRef>
          </c:val>
          <c:smooth val="0"/>
          <c:extLst>
            <c:ext xmlns:c16="http://schemas.microsoft.com/office/drawing/2014/chart" uri="{C3380CC4-5D6E-409C-BE32-E72D297353CC}">
              <c16:uniqueId val="{00000022-3261-440A-A4AD-70F06A52C8C1}"/>
            </c:ext>
          </c:extLst>
        </c:ser>
        <c:dLbls>
          <c:showLegendKey val="0"/>
          <c:showVal val="0"/>
          <c:showCatName val="0"/>
          <c:showSerName val="0"/>
          <c:showPercent val="0"/>
          <c:showBubbleSize val="0"/>
        </c:dLbls>
        <c:smooth val="0"/>
        <c:axId val="593053128"/>
        <c:axId val="593043944"/>
      </c:lineChart>
      <c:catAx>
        <c:axId val="593053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043944"/>
        <c:crosses val="autoZero"/>
        <c:auto val="1"/>
        <c:lblAlgn val="ctr"/>
        <c:lblOffset val="100"/>
        <c:noMultiLvlLbl val="0"/>
      </c:catAx>
      <c:valAx>
        <c:axId val="593043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3053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Pt>
            <c:idx val="1"/>
            <c:marker>
              <c:symbol val="none"/>
            </c:marker>
            <c:bubble3D val="0"/>
            <c:spPr>
              <a:ln w="28575" cap="rnd">
                <a:solidFill>
                  <a:schemeClr val="accent4"/>
                </a:solidFill>
                <a:round/>
              </a:ln>
              <a:effectLst/>
            </c:spPr>
            <c:extLst>
              <c:ext xmlns:c16="http://schemas.microsoft.com/office/drawing/2014/chart" uri="{C3380CC4-5D6E-409C-BE32-E72D297353CC}">
                <c16:uniqueId val="{00000001-6AC8-4758-91BE-B9C5489BFC68}"/>
              </c:ext>
            </c:extLst>
          </c:dPt>
          <c:dPt>
            <c:idx val="2"/>
            <c:marker>
              <c:symbol val="none"/>
            </c:marker>
            <c:bubble3D val="0"/>
            <c:spPr>
              <a:ln w="28575" cap="rnd">
                <a:solidFill>
                  <a:schemeClr val="accent4"/>
                </a:solidFill>
                <a:round/>
              </a:ln>
              <a:effectLst/>
            </c:spPr>
            <c:extLst>
              <c:ext xmlns:c16="http://schemas.microsoft.com/office/drawing/2014/chart" uri="{C3380CC4-5D6E-409C-BE32-E72D297353CC}">
                <c16:uniqueId val="{00000003-6AC8-4758-91BE-B9C5489BFC68}"/>
              </c:ext>
            </c:extLst>
          </c:dPt>
          <c:dPt>
            <c:idx val="3"/>
            <c:marker>
              <c:symbol val="none"/>
            </c:marker>
            <c:bubble3D val="0"/>
            <c:spPr>
              <a:ln w="28575" cap="rnd">
                <a:solidFill>
                  <a:schemeClr val="accent4"/>
                </a:solidFill>
                <a:round/>
              </a:ln>
              <a:effectLst/>
            </c:spPr>
            <c:extLst>
              <c:ext xmlns:c16="http://schemas.microsoft.com/office/drawing/2014/chart" uri="{C3380CC4-5D6E-409C-BE32-E72D297353CC}">
                <c16:uniqueId val="{00000005-6AC8-4758-91BE-B9C5489BFC68}"/>
              </c:ext>
            </c:extLst>
          </c:dPt>
          <c:dPt>
            <c:idx val="4"/>
            <c:marker>
              <c:symbol val="none"/>
            </c:marker>
            <c:bubble3D val="0"/>
            <c:spPr>
              <a:ln w="28575" cap="rnd">
                <a:solidFill>
                  <a:schemeClr val="accent4"/>
                </a:solidFill>
                <a:round/>
              </a:ln>
              <a:effectLst/>
            </c:spPr>
            <c:extLst>
              <c:ext xmlns:c16="http://schemas.microsoft.com/office/drawing/2014/chart" uri="{C3380CC4-5D6E-409C-BE32-E72D297353CC}">
                <c16:uniqueId val="{00000007-6AC8-4758-91BE-B9C5489BFC68}"/>
              </c:ext>
            </c:extLst>
          </c:dPt>
          <c:dPt>
            <c:idx val="5"/>
            <c:marker>
              <c:symbol val="none"/>
            </c:marker>
            <c:bubble3D val="0"/>
            <c:spPr>
              <a:ln w="28575" cap="rnd">
                <a:solidFill>
                  <a:schemeClr val="accent4"/>
                </a:solidFill>
                <a:round/>
              </a:ln>
              <a:effectLst/>
            </c:spPr>
            <c:extLst>
              <c:ext xmlns:c16="http://schemas.microsoft.com/office/drawing/2014/chart" uri="{C3380CC4-5D6E-409C-BE32-E72D297353CC}">
                <c16:uniqueId val="{00000009-6AC8-4758-91BE-B9C5489BFC68}"/>
              </c:ext>
            </c:extLst>
          </c:dPt>
          <c:dPt>
            <c:idx val="6"/>
            <c:marker>
              <c:symbol val="none"/>
            </c:marker>
            <c:bubble3D val="0"/>
            <c:spPr>
              <a:ln w="28575" cap="rnd">
                <a:solidFill>
                  <a:schemeClr val="accent4"/>
                </a:solidFill>
                <a:round/>
              </a:ln>
              <a:effectLst/>
            </c:spPr>
            <c:extLst>
              <c:ext xmlns:c16="http://schemas.microsoft.com/office/drawing/2014/chart" uri="{C3380CC4-5D6E-409C-BE32-E72D297353CC}">
                <c16:uniqueId val="{0000000B-6AC8-4758-91BE-B9C5489BFC68}"/>
              </c:ext>
            </c:extLst>
          </c:dPt>
          <c:dPt>
            <c:idx val="7"/>
            <c:marker>
              <c:symbol val="none"/>
            </c:marker>
            <c:bubble3D val="0"/>
            <c:spPr>
              <a:ln w="28575" cap="rnd">
                <a:solidFill>
                  <a:schemeClr val="accent4"/>
                </a:solidFill>
                <a:round/>
              </a:ln>
              <a:effectLst/>
            </c:spPr>
            <c:extLst>
              <c:ext xmlns:c16="http://schemas.microsoft.com/office/drawing/2014/chart" uri="{C3380CC4-5D6E-409C-BE32-E72D297353CC}">
                <c16:uniqueId val="{0000000D-6AC8-4758-91BE-B9C5489BFC68}"/>
              </c:ext>
            </c:extLst>
          </c:dPt>
          <c:dPt>
            <c:idx val="8"/>
            <c:marker>
              <c:symbol val="none"/>
            </c:marker>
            <c:bubble3D val="0"/>
            <c:spPr>
              <a:ln w="28575" cap="rnd">
                <a:solidFill>
                  <a:schemeClr val="accent4"/>
                </a:solidFill>
                <a:round/>
              </a:ln>
              <a:effectLst/>
            </c:spPr>
            <c:extLst>
              <c:ext xmlns:c16="http://schemas.microsoft.com/office/drawing/2014/chart" uri="{C3380CC4-5D6E-409C-BE32-E72D297353CC}">
                <c16:uniqueId val="{0000000F-6AC8-4758-91BE-B9C5489BFC68}"/>
              </c:ext>
            </c:extLst>
          </c:dPt>
          <c:dPt>
            <c:idx val="9"/>
            <c:marker>
              <c:symbol val="none"/>
            </c:marker>
            <c:bubble3D val="0"/>
            <c:spPr>
              <a:ln w="28575" cap="rnd">
                <a:solidFill>
                  <a:schemeClr val="accent4"/>
                </a:solidFill>
                <a:round/>
              </a:ln>
              <a:effectLst/>
            </c:spPr>
            <c:extLst>
              <c:ext xmlns:c16="http://schemas.microsoft.com/office/drawing/2014/chart" uri="{C3380CC4-5D6E-409C-BE32-E72D297353CC}">
                <c16:uniqueId val="{00000011-6AC8-4758-91BE-B9C5489BFC68}"/>
              </c:ext>
            </c:extLst>
          </c:dPt>
          <c:dPt>
            <c:idx val="10"/>
            <c:marker>
              <c:symbol val="none"/>
            </c:marker>
            <c:bubble3D val="0"/>
            <c:spPr>
              <a:ln w="28575" cap="rnd">
                <a:solidFill>
                  <a:schemeClr val="accent4"/>
                </a:solidFill>
                <a:round/>
              </a:ln>
              <a:effectLst/>
            </c:spPr>
            <c:extLst>
              <c:ext xmlns:c16="http://schemas.microsoft.com/office/drawing/2014/chart" uri="{C3380CC4-5D6E-409C-BE32-E72D297353CC}">
                <c16:uniqueId val="{00000013-6AC8-4758-91BE-B9C5489BFC68}"/>
              </c:ext>
            </c:extLst>
          </c:dPt>
          <c:dPt>
            <c:idx val="11"/>
            <c:marker>
              <c:symbol val="none"/>
            </c:marker>
            <c:bubble3D val="0"/>
            <c:spPr>
              <a:ln w="28575" cap="rnd">
                <a:solidFill>
                  <a:schemeClr val="accent4"/>
                </a:solidFill>
                <a:round/>
              </a:ln>
              <a:effectLst/>
            </c:spPr>
            <c:extLst>
              <c:ext xmlns:c16="http://schemas.microsoft.com/office/drawing/2014/chart" uri="{C3380CC4-5D6E-409C-BE32-E72D297353CC}">
                <c16:uniqueId val="{00000015-6AC8-4758-91BE-B9C5489BFC68}"/>
              </c:ext>
            </c:extLst>
          </c:dPt>
          <c:dPt>
            <c:idx val="12"/>
            <c:marker>
              <c:symbol val="none"/>
            </c:marker>
            <c:bubble3D val="0"/>
            <c:spPr>
              <a:ln w="28575" cap="rnd">
                <a:solidFill>
                  <a:schemeClr val="accent4"/>
                </a:solidFill>
                <a:round/>
              </a:ln>
              <a:effectLst/>
            </c:spPr>
            <c:extLst>
              <c:ext xmlns:c16="http://schemas.microsoft.com/office/drawing/2014/chart" uri="{C3380CC4-5D6E-409C-BE32-E72D297353CC}">
                <c16:uniqueId val="{00000017-6AC8-4758-91BE-B9C5489BFC68}"/>
              </c:ext>
            </c:extLst>
          </c:dPt>
          <c:dPt>
            <c:idx val="13"/>
            <c:marker>
              <c:symbol val="none"/>
            </c:marker>
            <c:bubble3D val="0"/>
            <c:spPr>
              <a:ln w="28575" cap="rnd">
                <a:solidFill>
                  <a:schemeClr val="accent4"/>
                </a:solidFill>
                <a:round/>
              </a:ln>
              <a:effectLst/>
            </c:spPr>
            <c:extLst>
              <c:ext xmlns:c16="http://schemas.microsoft.com/office/drawing/2014/chart" uri="{C3380CC4-5D6E-409C-BE32-E72D297353CC}">
                <c16:uniqueId val="{00000019-6AC8-4758-91BE-B9C5489BFC68}"/>
              </c:ext>
            </c:extLst>
          </c:dPt>
          <c:dPt>
            <c:idx val="14"/>
            <c:marker>
              <c:symbol val="none"/>
            </c:marker>
            <c:bubble3D val="0"/>
            <c:spPr>
              <a:ln w="28575" cap="rnd">
                <a:solidFill>
                  <a:schemeClr val="accent4"/>
                </a:solidFill>
                <a:round/>
              </a:ln>
              <a:effectLst/>
            </c:spPr>
            <c:extLst>
              <c:ext xmlns:c16="http://schemas.microsoft.com/office/drawing/2014/chart" uri="{C3380CC4-5D6E-409C-BE32-E72D297353CC}">
                <c16:uniqueId val="{0000001B-6AC8-4758-91BE-B9C5489BFC68}"/>
              </c:ext>
            </c:extLst>
          </c:dPt>
          <c:dPt>
            <c:idx val="15"/>
            <c:marker>
              <c:symbol val="none"/>
            </c:marker>
            <c:bubble3D val="0"/>
            <c:spPr>
              <a:ln w="28575" cap="rnd">
                <a:solidFill>
                  <a:schemeClr val="accent4"/>
                </a:solidFill>
                <a:round/>
              </a:ln>
              <a:effectLst/>
            </c:spPr>
            <c:extLst>
              <c:ext xmlns:c16="http://schemas.microsoft.com/office/drawing/2014/chart" uri="{C3380CC4-5D6E-409C-BE32-E72D297353CC}">
                <c16:uniqueId val="{0000001D-6AC8-4758-91BE-B9C5489BFC68}"/>
              </c:ext>
            </c:extLst>
          </c:dPt>
          <c:dPt>
            <c:idx val="16"/>
            <c:marker>
              <c:symbol val="none"/>
            </c:marker>
            <c:bubble3D val="0"/>
            <c:spPr>
              <a:ln w="28575" cap="rnd">
                <a:solidFill>
                  <a:schemeClr val="accent4"/>
                </a:solidFill>
                <a:round/>
              </a:ln>
              <a:effectLst/>
            </c:spPr>
            <c:extLst>
              <c:ext xmlns:c16="http://schemas.microsoft.com/office/drawing/2014/chart" uri="{C3380CC4-5D6E-409C-BE32-E72D297353CC}">
                <c16:uniqueId val="{0000001F-6AC8-4758-91BE-B9C5489BFC68}"/>
              </c:ext>
            </c:extLst>
          </c:dPt>
          <c:dPt>
            <c:idx val="17"/>
            <c:marker>
              <c:symbol val="circle"/>
              <c:size val="5"/>
              <c:spPr>
                <a:solidFill>
                  <a:schemeClr val="accent1"/>
                </a:solidFill>
                <a:ln w="9525">
                  <a:solidFill>
                    <a:schemeClr val="accent1"/>
                  </a:solidFill>
                </a:ln>
                <a:effectLst/>
              </c:spPr>
            </c:marker>
            <c:bubble3D val="0"/>
            <c:spPr>
              <a:ln w="28575" cap="rnd">
                <a:solidFill>
                  <a:schemeClr val="accent4"/>
                </a:solidFill>
                <a:round/>
              </a:ln>
              <a:effectLst/>
            </c:spPr>
            <c:extLst>
              <c:ext xmlns:c16="http://schemas.microsoft.com/office/drawing/2014/chart" uri="{C3380CC4-5D6E-409C-BE32-E72D297353CC}">
                <c16:uniqueId val="{00000021-6AC8-4758-91BE-B9C5489BFC68}"/>
              </c:ext>
            </c:extLst>
          </c:dPt>
          <c:cat>
            <c:strRef>
              <c:f>'Advertised Wage Trend'!$B$4:$B$37</c:f>
              <c:strCache>
                <c:ptCount val="34"/>
                <c:pt idx="0">
                  <c:v>Oct 2018</c:v>
                </c:pt>
                <c:pt idx="1">
                  <c:v>Nov 2018</c:v>
                </c:pt>
                <c:pt idx="2">
                  <c:v>Dec 2018</c:v>
                </c:pt>
                <c:pt idx="3">
                  <c:v>Jan 2019</c:v>
                </c:pt>
                <c:pt idx="4">
                  <c:v>Feb 2019</c:v>
                </c:pt>
                <c:pt idx="5">
                  <c:v>Mar 2019</c:v>
                </c:pt>
                <c:pt idx="6">
                  <c:v>Apr 2019</c:v>
                </c:pt>
                <c:pt idx="7">
                  <c:v>May 2019</c:v>
                </c:pt>
                <c:pt idx="8">
                  <c:v>Jun 2019</c:v>
                </c:pt>
                <c:pt idx="9">
                  <c:v>Jul 2019</c:v>
                </c:pt>
                <c:pt idx="10">
                  <c:v>Aug 2019</c:v>
                </c:pt>
                <c:pt idx="11">
                  <c:v>Sep 2019</c:v>
                </c:pt>
                <c:pt idx="12">
                  <c:v>Oct 2019</c:v>
                </c:pt>
                <c:pt idx="13">
                  <c:v>Nov 2019</c:v>
                </c:pt>
                <c:pt idx="14">
                  <c:v>Dec 2019</c:v>
                </c:pt>
                <c:pt idx="15">
                  <c:v>Jan 2020</c:v>
                </c:pt>
                <c:pt idx="16">
                  <c:v>Feb 2020</c:v>
                </c:pt>
                <c:pt idx="17">
                  <c:v>Mar 2020</c:v>
                </c:pt>
                <c:pt idx="18">
                  <c:v>Apr 2020</c:v>
                </c:pt>
                <c:pt idx="19">
                  <c:v>May 2020</c:v>
                </c:pt>
                <c:pt idx="20">
                  <c:v>Jun 2020</c:v>
                </c:pt>
                <c:pt idx="21">
                  <c:v>Jul 2020</c:v>
                </c:pt>
                <c:pt idx="22">
                  <c:v>Aug 2020</c:v>
                </c:pt>
                <c:pt idx="23">
                  <c:v>Sep 2020</c:v>
                </c:pt>
                <c:pt idx="24">
                  <c:v>Oct 2020</c:v>
                </c:pt>
                <c:pt idx="25">
                  <c:v>Nov 2020</c:v>
                </c:pt>
                <c:pt idx="26">
                  <c:v>Dec 2020</c:v>
                </c:pt>
                <c:pt idx="27">
                  <c:v>Jan 2021</c:v>
                </c:pt>
                <c:pt idx="28">
                  <c:v>Feb 2021</c:v>
                </c:pt>
                <c:pt idx="29">
                  <c:v>Mar 2021</c:v>
                </c:pt>
                <c:pt idx="30">
                  <c:v>Apr 2021</c:v>
                </c:pt>
                <c:pt idx="31">
                  <c:v>May 2021</c:v>
                </c:pt>
                <c:pt idx="32">
                  <c:v>Jun 2021</c:v>
                </c:pt>
                <c:pt idx="33">
                  <c:v>Jul 2021</c:v>
                </c:pt>
              </c:strCache>
            </c:strRef>
          </c:cat>
          <c:val>
            <c:numRef>
              <c:f>'Advertised Wage Trend'!$D$4:$D$37</c:f>
              <c:numCache>
                <c:formatCode>"£"#,##0;[Red]\ \("£"#,##0\)</c:formatCode>
                <c:ptCount val="34"/>
                <c:pt idx="0">
                  <c:v>24544</c:v>
                </c:pt>
                <c:pt idx="1">
                  <c:v>23392</c:v>
                </c:pt>
                <c:pt idx="2">
                  <c:v>23488</c:v>
                </c:pt>
                <c:pt idx="3">
                  <c:v>23488</c:v>
                </c:pt>
                <c:pt idx="4">
                  <c:v>25024</c:v>
                </c:pt>
                <c:pt idx="5">
                  <c:v>24896</c:v>
                </c:pt>
                <c:pt idx="6">
                  <c:v>23904</c:v>
                </c:pt>
                <c:pt idx="7">
                  <c:v>25056</c:v>
                </c:pt>
                <c:pt idx="8">
                  <c:v>23776</c:v>
                </c:pt>
                <c:pt idx="9">
                  <c:v>23520</c:v>
                </c:pt>
                <c:pt idx="10">
                  <c:v>23648</c:v>
                </c:pt>
                <c:pt idx="11">
                  <c:v>23008</c:v>
                </c:pt>
                <c:pt idx="12">
                  <c:v>23392</c:v>
                </c:pt>
                <c:pt idx="13">
                  <c:v>23392</c:v>
                </c:pt>
                <c:pt idx="14">
                  <c:v>24160</c:v>
                </c:pt>
                <c:pt idx="15">
                  <c:v>24032</c:v>
                </c:pt>
                <c:pt idx="16">
                  <c:v>24032</c:v>
                </c:pt>
                <c:pt idx="17">
                  <c:v>24544</c:v>
                </c:pt>
                <c:pt idx="18">
                  <c:v>25056</c:v>
                </c:pt>
                <c:pt idx="19">
                  <c:v>26080</c:v>
                </c:pt>
                <c:pt idx="20">
                  <c:v>26080</c:v>
                </c:pt>
                <c:pt idx="21">
                  <c:v>25056</c:v>
                </c:pt>
                <c:pt idx="22">
                  <c:v>25056</c:v>
                </c:pt>
                <c:pt idx="23">
                  <c:v>24544</c:v>
                </c:pt>
                <c:pt idx="24">
                  <c:v>24416</c:v>
                </c:pt>
                <c:pt idx="25">
                  <c:v>25568</c:v>
                </c:pt>
                <c:pt idx="26">
                  <c:v>26976</c:v>
                </c:pt>
                <c:pt idx="27">
                  <c:v>26720</c:v>
                </c:pt>
                <c:pt idx="28">
                  <c:v>25952</c:v>
                </c:pt>
                <c:pt idx="29">
                  <c:v>25056</c:v>
                </c:pt>
                <c:pt idx="30">
                  <c:v>26080</c:v>
                </c:pt>
                <c:pt idx="31">
                  <c:v>25568</c:v>
                </c:pt>
                <c:pt idx="32">
                  <c:v>25056</c:v>
                </c:pt>
                <c:pt idx="33">
                  <c:v>24544</c:v>
                </c:pt>
              </c:numCache>
            </c:numRef>
          </c:val>
          <c:smooth val="0"/>
          <c:extLst>
            <c:ext xmlns:c16="http://schemas.microsoft.com/office/drawing/2014/chart" uri="{C3380CC4-5D6E-409C-BE32-E72D297353CC}">
              <c16:uniqueId val="{00000022-6AC8-4758-91BE-B9C5489BFC68}"/>
            </c:ext>
          </c:extLst>
        </c:ser>
        <c:dLbls>
          <c:showLegendKey val="0"/>
          <c:showVal val="0"/>
          <c:showCatName val="0"/>
          <c:showSerName val="0"/>
          <c:showPercent val="0"/>
          <c:showBubbleSize val="0"/>
        </c:dLbls>
        <c:smooth val="0"/>
        <c:axId val="597412944"/>
        <c:axId val="597415896"/>
      </c:lineChart>
      <c:catAx>
        <c:axId val="59741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415896"/>
        <c:crosses val="autoZero"/>
        <c:auto val="1"/>
        <c:lblAlgn val="ctr"/>
        <c:lblOffset val="100"/>
        <c:noMultiLvlLbl val="0"/>
      </c:catAx>
      <c:valAx>
        <c:axId val="59741589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Red]\ \(&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7412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'Advertised Wage Trend'!$C$3</c:f>
              <c:strCache>
                <c:ptCount val="1"/>
                <c:pt idx="0">
                  <c:v>Job Postings</c:v>
                </c:pt>
              </c:strCache>
            </c:strRef>
          </c:tx>
          <c:spPr>
            <a:solidFill>
              <a:schemeClr val="accent1"/>
            </a:solidFill>
            <a:ln>
              <a:noFill/>
            </a:ln>
            <a:effectLst/>
          </c:spPr>
          <c:invertIfNegative val="0"/>
          <c:cat>
            <c:strRef>
              <c:f>'Advertised Wage Trend'!$B$11:$B$44</c:f>
              <c:strCache>
                <c:ptCount val="34"/>
                <c:pt idx="0">
                  <c:v>Oct 2018</c:v>
                </c:pt>
                <c:pt idx="1">
                  <c:v>Nov 2018</c:v>
                </c:pt>
                <c:pt idx="2">
                  <c:v>Dec 2018</c:v>
                </c:pt>
                <c:pt idx="3">
                  <c:v>Jan 2019</c:v>
                </c:pt>
                <c:pt idx="4">
                  <c:v>Feb 2019</c:v>
                </c:pt>
                <c:pt idx="5">
                  <c:v>Mar 2019</c:v>
                </c:pt>
                <c:pt idx="6">
                  <c:v>Apr 2019</c:v>
                </c:pt>
                <c:pt idx="7">
                  <c:v>May 2019</c:v>
                </c:pt>
                <c:pt idx="8">
                  <c:v>Jun 2019</c:v>
                </c:pt>
                <c:pt idx="9">
                  <c:v>Jul 2019</c:v>
                </c:pt>
                <c:pt idx="10">
                  <c:v>Aug 2019</c:v>
                </c:pt>
                <c:pt idx="11">
                  <c:v>Sep 2019</c:v>
                </c:pt>
                <c:pt idx="12">
                  <c:v>Oct 2019</c:v>
                </c:pt>
                <c:pt idx="13">
                  <c:v>Nov 2019</c:v>
                </c:pt>
                <c:pt idx="14">
                  <c:v>Dec 2019</c:v>
                </c:pt>
                <c:pt idx="15">
                  <c:v>Jan 2020</c:v>
                </c:pt>
                <c:pt idx="16">
                  <c:v>Feb 2020</c:v>
                </c:pt>
                <c:pt idx="17">
                  <c:v>Mar 2020</c:v>
                </c:pt>
                <c:pt idx="18">
                  <c:v>Apr 2020</c:v>
                </c:pt>
                <c:pt idx="19">
                  <c:v>May 2020</c:v>
                </c:pt>
                <c:pt idx="20">
                  <c:v>Jun 2020</c:v>
                </c:pt>
                <c:pt idx="21">
                  <c:v>Jul 2020</c:v>
                </c:pt>
                <c:pt idx="22">
                  <c:v>Aug 2020</c:v>
                </c:pt>
                <c:pt idx="23">
                  <c:v>Sep 2020</c:v>
                </c:pt>
                <c:pt idx="24">
                  <c:v>Oct 2020</c:v>
                </c:pt>
                <c:pt idx="25">
                  <c:v>Nov 2020</c:v>
                </c:pt>
                <c:pt idx="26">
                  <c:v>Dec 2020</c:v>
                </c:pt>
                <c:pt idx="27">
                  <c:v>Jan 2021</c:v>
                </c:pt>
                <c:pt idx="28">
                  <c:v>Feb 2021</c:v>
                </c:pt>
                <c:pt idx="29">
                  <c:v>Mar 2021</c:v>
                </c:pt>
                <c:pt idx="30">
                  <c:v>Apr 2021</c:v>
                </c:pt>
                <c:pt idx="31">
                  <c:v>May 2021</c:v>
                </c:pt>
                <c:pt idx="32">
                  <c:v>Jun 2021</c:v>
                </c:pt>
                <c:pt idx="33">
                  <c:v>Jul 2021</c:v>
                </c:pt>
              </c:strCache>
            </c:strRef>
          </c:cat>
          <c:val>
            <c:numRef>
              <c:f>'Advertised Wage Trend'!$C$11:$C$44</c:f>
              <c:numCache>
                <c:formatCode>#,##0;[Red]\ \(#,##0\)</c:formatCode>
                <c:ptCount val="34"/>
                <c:pt idx="0">
                  <c:v>2563</c:v>
                </c:pt>
                <c:pt idx="1">
                  <c:v>2684</c:v>
                </c:pt>
                <c:pt idx="2">
                  <c:v>2391</c:v>
                </c:pt>
                <c:pt idx="3">
                  <c:v>2486</c:v>
                </c:pt>
                <c:pt idx="4">
                  <c:v>2526</c:v>
                </c:pt>
                <c:pt idx="5">
                  <c:v>2721</c:v>
                </c:pt>
                <c:pt idx="6">
                  <c:v>2333</c:v>
                </c:pt>
                <c:pt idx="7">
                  <c:v>2424</c:v>
                </c:pt>
                <c:pt idx="8">
                  <c:v>2489</c:v>
                </c:pt>
                <c:pt idx="9">
                  <c:v>2535</c:v>
                </c:pt>
                <c:pt idx="10">
                  <c:v>2374</c:v>
                </c:pt>
                <c:pt idx="11">
                  <c:v>2434</c:v>
                </c:pt>
                <c:pt idx="12">
                  <c:v>2580</c:v>
                </c:pt>
                <c:pt idx="13">
                  <c:v>2320</c:v>
                </c:pt>
                <c:pt idx="14">
                  <c:v>2107</c:v>
                </c:pt>
                <c:pt idx="15">
                  <c:v>2451</c:v>
                </c:pt>
                <c:pt idx="16">
                  <c:v>2916</c:v>
                </c:pt>
                <c:pt idx="17">
                  <c:v>2587</c:v>
                </c:pt>
                <c:pt idx="18">
                  <c:v>2150</c:v>
                </c:pt>
                <c:pt idx="19">
                  <c:v>2130</c:v>
                </c:pt>
                <c:pt idx="20">
                  <c:v>2382</c:v>
                </c:pt>
                <c:pt idx="21">
                  <c:v>2659</c:v>
                </c:pt>
                <c:pt idx="22">
                  <c:v>2852</c:v>
                </c:pt>
                <c:pt idx="23">
                  <c:v>3129</c:v>
                </c:pt>
                <c:pt idx="24">
                  <c:v>3612</c:v>
                </c:pt>
                <c:pt idx="25">
                  <c:v>3880</c:v>
                </c:pt>
                <c:pt idx="26">
                  <c:v>3726</c:v>
                </c:pt>
                <c:pt idx="27">
                  <c:v>3533</c:v>
                </c:pt>
                <c:pt idx="28">
                  <c:v>3014</c:v>
                </c:pt>
                <c:pt idx="29">
                  <c:v>3822</c:v>
                </c:pt>
                <c:pt idx="30">
                  <c:v>3974</c:v>
                </c:pt>
                <c:pt idx="31">
                  <c:v>4467</c:v>
                </c:pt>
                <c:pt idx="32">
                  <c:v>4171</c:v>
                </c:pt>
                <c:pt idx="33">
                  <c:v>4372</c:v>
                </c:pt>
              </c:numCache>
            </c:numRef>
          </c:val>
          <c:extLst>
            <c:ext xmlns:c16="http://schemas.microsoft.com/office/drawing/2014/chart" uri="{C3380CC4-5D6E-409C-BE32-E72D297353CC}">
              <c16:uniqueId val="{00000000-BAC5-4154-9F80-F8EACB36A180}"/>
            </c:ext>
          </c:extLst>
        </c:ser>
        <c:dLbls>
          <c:showLegendKey val="0"/>
          <c:showVal val="0"/>
          <c:showCatName val="0"/>
          <c:showSerName val="0"/>
          <c:showPercent val="0"/>
          <c:showBubbleSize val="0"/>
        </c:dLbls>
        <c:gapWidth val="219"/>
        <c:overlap val="-27"/>
        <c:axId val="628838848"/>
        <c:axId val="628839504"/>
      </c:barChart>
      <c:lineChart>
        <c:grouping val="standard"/>
        <c:varyColors val="0"/>
        <c:ser>
          <c:idx val="1"/>
          <c:order val="1"/>
          <c:tx>
            <c:strRef>
              <c:f>'Advertised Wage Trend'!$D$3</c:f>
              <c:strCache>
                <c:ptCount val="1"/>
                <c:pt idx="0">
                  <c:v>Advertised Wage</c:v>
                </c:pt>
              </c:strCache>
            </c:strRef>
          </c:tx>
          <c:spPr>
            <a:ln w="28575" cap="rnd">
              <a:solidFill>
                <a:schemeClr val="accent2"/>
              </a:solidFill>
              <a:round/>
            </a:ln>
            <a:effectLst/>
          </c:spPr>
          <c:marker>
            <c:symbol val="none"/>
          </c:marker>
          <c:cat>
            <c:strRef>
              <c:f>'Advertised Wage Trend'!$B$11:$B$44</c:f>
              <c:strCache>
                <c:ptCount val="34"/>
                <c:pt idx="0">
                  <c:v>Oct 2018</c:v>
                </c:pt>
                <c:pt idx="1">
                  <c:v>Nov 2018</c:v>
                </c:pt>
                <c:pt idx="2">
                  <c:v>Dec 2018</c:v>
                </c:pt>
                <c:pt idx="3">
                  <c:v>Jan 2019</c:v>
                </c:pt>
                <c:pt idx="4">
                  <c:v>Feb 2019</c:v>
                </c:pt>
                <c:pt idx="5">
                  <c:v>Mar 2019</c:v>
                </c:pt>
                <c:pt idx="6">
                  <c:v>Apr 2019</c:v>
                </c:pt>
                <c:pt idx="7">
                  <c:v>May 2019</c:v>
                </c:pt>
                <c:pt idx="8">
                  <c:v>Jun 2019</c:v>
                </c:pt>
                <c:pt idx="9">
                  <c:v>Jul 2019</c:v>
                </c:pt>
                <c:pt idx="10">
                  <c:v>Aug 2019</c:v>
                </c:pt>
                <c:pt idx="11">
                  <c:v>Sep 2019</c:v>
                </c:pt>
                <c:pt idx="12">
                  <c:v>Oct 2019</c:v>
                </c:pt>
                <c:pt idx="13">
                  <c:v>Nov 2019</c:v>
                </c:pt>
                <c:pt idx="14">
                  <c:v>Dec 2019</c:v>
                </c:pt>
                <c:pt idx="15">
                  <c:v>Jan 2020</c:v>
                </c:pt>
                <c:pt idx="16">
                  <c:v>Feb 2020</c:v>
                </c:pt>
                <c:pt idx="17">
                  <c:v>Mar 2020</c:v>
                </c:pt>
                <c:pt idx="18">
                  <c:v>Apr 2020</c:v>
                </c:pt>
                <c:pt idx="19">
                  <c:v>May 2020</c:v>
                </c:pt>
                <c:pt idx="20">
                  <c:v>Jun 2020</c:v>
                </c:pt>
                <c:pt idx="21">
                  <c:v>Jul 2020</c:v>
                </c:pt>
                <c:pt idx="22">
                  <c:v>Aug 2020</c:v>
                </c:pt>
                <c:pt idx="23">
                  <c:v>Sep 2020</c:v>
                </c:pt>
                <c:pt idx="24">
                  <c:v>Oct 2020</c:v>
                </c:pt>
                <c:pt idx="25">
                  <c:v>Nov 2020</c:v>
                </c:pt>
                <c:pt idx="26">
                  <c:v>Dec 2020</c:v>
                </c:pt>
                <c:pt idx="27">
                  <c:v>Jan 2021</c:v>
                </c:pt>
                <c:pt idx="28">
                  <c:v>Feb 2021</c:v>
                </c:pt>
                <c:pt idx="29">
                  <c:v>Mar 2021</c:v>
                </c:pt>
                <c:pt idx="30">
                  <c:v>Apr 2021</c:v>
                </c:pt>
                <c:pt idx="31">
                  <c:v>May 2021</c:v>
                </c:pt>
                <c:pt idx="32">
                  <c:v>Jun 2021</c:v>
                </c:pt>
                <c:pt idx="33">
                  <c:v>Jul 2021</c:v>
                </c:pt>
              </c:strCache>
            </c:strRef>
          </c:cat>
          <c:val>
            <c:numRef>
              <c:f>'Advertised Wage Trend'!$D$11:$D$44</c:f>
              <c:numCache>
                <c:formatCode>"£"#,##0;[Red]\ \("£"#,##0\)</c:formatCode>
                <c:ptCount val="34"/>
                <c:pt idx="0">
                  <c:v>31168</c:v>
                </c:pt>
                <c:pt idx="1">
                  <c:v>30144</c:v>
                </c:pt>
                <c:pt idx="2">
                  <c:v>30016</c:v>
                </c:pt>
                <c:pt idx="3">
                  <c:v>30144</c:v>
                </c:pt>
                <c:pt idx="4">
                  <c:v>31168</c:v>
                </c:pt>
                <c:pt idx="5">
                  <c:v>31168</c:v>
                </c:pt>
                <c:pt idx="6">
                  <c:v>30144</c:v>
                </c:pt>
                <c:pt idx="7">
                  <c:v>31168</c:v>
                </c:pt>
                <c:pt idx="8">
                  <c:v>30016</c:v>
                </c:pt>
                <c:pt idx="9">
                  <c:v>30048</c:v>
                </c:pt>
                <c:pt idx="10">
                  <c:v>30048</c:v>
                </c:pt>
                <c:pt idx="11">
                  <c:v>30016</c:v>
                </c:pt>
                <c:pt idx="12">
                  <c:v>30016</c:v>
                </c:pt>
                <c:pt idx="13">
                  <c:v>30016</c:v>
                </c:pt>
                <c:pt idx="14">
                  <c:v>30016</c:v>
                </c:pt>
                <c:pt idx="15">
                  <c:v>29280</c:v>
                </c:pt>
                <c:pt idx="16">
                  <c:v>30048</c:v>
                </c:pt>
                <c:pt idx="17">
                  <c:v>31072</c:v>
                </c:pt>
                <c:pt idx="18">
                  <c:v>30688</c:v>
                </c:pt>
                <c:pt idx="19">
                  <c:v>31840</c:v>
                </c:pt>
                <c:pt idx="20">
                  <c:v>32480</c:v>
                </c:pt>
                <c:pt idx="21">
                  <c:v>31840</c:v>
                </c:pt>
                <c:pt idx="22">
                  <c:v>32096</c:v>
                </c:pt>
                <c:pt idx="23">
                  <c:v>31072</c:v>
                </c:pt>
                <c:pt idx="24">
                  <c:v>30816</c:v>
                </c:pt>
                <c:pt idx="25">
                  <c:v>31840</c:v>
                </c:pt>
                <c:pt idx="26">
                  <c:v>32480</c:v>
                </c:pt>
                <c:pt idx="27">
                  <c:v>32480</c:v>
                </c:pt>
                <c:pt idx="28">
                  <c:v>32224</c:v>
                </c:pt>
                <c:pt idx="29">
                  <c:v>32096</c:v>
                </c:pt>
                <c:pt idx="30">
                  <c:v>32480</c:v>
                </c:pt>
                <c:pt idx="31">
                  <c:v>32224</c:v>
                </c:pt>
                <c:pt idx="32">
                  <c:v>31456</c:v>
                </c:pt>
                <c:pt idx="33">
                  <c:v>31072</c:v>
                </c:pt>
              </c:numCache>
            </c:numRef>
          </c:val>
          <c:smooth val="0"/>
          <c:extLst>
            <c:ext xmlns:c16="http://schemas.microsoft.com/office/drawing/2014/chart" uri="{C3380CC4-5D6E-409C-BE32-E72D297353CC}">
              <c16:uniqueId val="{00000001-BAC5-4154-9F80-F8EACB36A180}"/>
            </c:ext>
          </c:extLst>
        </c:ser>
        <c:dLbls>
          <c:showLegendKey val="0"/>
          <c:showVal val="0"/>
          <c:showCatName val="0"/>
          <c:showSerName val="0"/>
          <c:showPercent val="0"/>
          <c:showBubbleSize val="0"/>
        </c:dLbls>
        <c:marker val="1"/>
        <c:smooth val="0"/>
        <c:axId val="613415264"/>
        <c:axId val="613412968"/>
      </c:lineChart>
      <c:catAx>
        <c:axId val="628838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839504"/>
        <c:crosses val="autoZero"/>
        <c:auto val="1"/>
        <c:lblAlgn val="ctr"/>
        <c:lblOffset val="100"/>
        <c:noMultiLvlLbl val="0"/>
      </c:catAx>
      <c:valAx>
        <c:axId val="628839504"/>
        <c:scaling>
          <c:orientation val="minMax"/>
        </c:scaling>
        <c:delete val="0"/>
        <c:axPos val="l"/>
        <c:majorGridlines>
          <c:spPr>
            <a:ln w="9525" cap="flat" cmpd="sng" algn="ctr">
              <a:solidFill>
                <a:schemeClr val="tx1">
                  <a:lumMod val="15000"/>
                  <a:lumOff val="85000"/>
                </a:schemeClr>
              </a:solidFill>
              <a:round/>
            </a:ln>
            <a:effectLst/>
          </c:spPr>
        </c:majorGridlines>
        <c:numFmt formatCode="#,##0;[Red]\ \(#,##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838848"/>
        <c:crosses val="autoZero"/>
        <c:crossBetween val="between"/>
      </c:valAx>
      <c:valAx>
        <c:axId val="613412968"/>
        <c:scaling>
          <c:orientation val="minMax"/>
        </c:scaling>
        <c:delete val="0"/>
        <c:axPos val="r"/>
        <c:numFmt formatCode="&quot;£&quot;#,##0;[Red]\ \(&quot;£&quot;#,##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3415264"/>
        <c:crosses val="max"/>
        <c:crossBetween val="between"/>
      </c:valAx>
      <c:catAx>
        <c:axId val="613415264"/>
        <c:scaling>
          <c:orientation val="minMax"/>
        </c:scaling>
        <c:delete val="1"/>
        <c:axPos val="b"/>
        <c:numFmt formatCode="General" sourceLinked="1"/>
        <c:majorTickMark val="out"/>
        <c:minorTickMark val="none"/>
        <c:tickLblPos val="nextTo"/>
        <c:crossAx val="6134129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553</TotalTime>
  <Pages>7</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Leeming</dc:creator>
  <cp:keywords/>
  <dc:description/>
  <cp:lastModifiedBy>Amy Stephenson</cp:lastModifiedBy>
  <cp:revision>29</cp:revision>
  <dcterms:created xsi:type="dcterms:W3CDTF">2021-08-11T09:09:00Z</dcterms:created>
  <dcterms:modified xsi:type="dcterms:W3CDTF">2021-08-12T14:45:00Z</dcterms:modified>
</cp:coreProperties>
</file>